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CFE2" w14:textId="77777777" w:rsidR="00411C68" w:rsidRDefault="00411C68" w:rsidP="009A1BED">
      <w:pPr>
        <w:rPr>
          <w:sz w:val="24"/>
          <w:szCs w:val="24"/>
        </w:rPr>
      </w:pPr>
    </w:p>
    <w:p w14:paraId="1005F55C" w14:textId="4FBAFA68" w:rsidR="00411C68" w:rsidRDefault="00DD102D">
      <w:pPr>
        <w:pStyle w:val="Heading1"/>
        <w:spacing w:line="313" w:lineRule="auto"/>
        <w:ind w:left="2888" w:right="2907"/>
        <w:jc w:val="center"/>
        <w:rPr>
          <w:sz w:val="24"/>
          <w:szCs w:val="24"/>
        </w:rPr>
      </w:pPr>
      <w:r>
        <w:rPr>
          <w:noProof/>
          <w:sz w:val="24"/>
          <w:szCs w:val="24"/>
        </w:rPr>
        <w:drawing>
          <wp:inline distT="114300" distB="114300" distL="114300" distR="114300" wp14:anchorId="6DD7D8F0" wp14:editId="0CAA704B">
            <wp:extent cx="2955171" cy="101077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55171" cy="1010776"/>
                    </a:xfrm>
                    <a:prstGeom prst="rect">
                      <a:avLst/>
                    </a:prstGeom>
                    <a:ln/>
                  </pic:spPr>
                </pic:pic>
              </a:graphicData>
            </a:graphic>
          </wp:inline>
        </w:drawing>
      </w:r>
    </w:p>
    <w:p w14:paraId="606E4C00" w14:textId="77777777" w:rsidR="00347C33" w:rsidRDefault="00DD102D" w:rsidP="00347C33">
      <w:pPr>
        <w:pStyle w:val="Heading1"/>
        <w:ind w:left="0" w:right="2907"/>
        <w:jc w:val="center"/>
        <w:rPr>
          <w:sz w:val="24"/>
          <w:szCs w:val="24"/>
        </w:rPr>
      </w:pPr>
      <w:r>
        <w:rPr>
          <w:sz w:val="24"/>
          <w:szCs w:val="24"/>
        </w:rPr>
        <w:t xml:space="preserve">                                              </w:t>
      </w:r>
    </w:p>
    <w:p w14:paraId="4FA27F65" w14:textId="74223C40" w:rsidR="00411C68" w:rsidRDefault="00DD102D" w:rsidP="00347C33">
      <w:pPr>
        <w:pStyle w:val="Heading1"/>
        <w:ind w:left="2160" w:right="2907" w:firstLine="720"/>
        <w:jc w:val="center"/>
        <w:rPr>
          <w:b w:val="0"/>
          <w:sz w:val="24"/>
          <w:szCs w:val="24"/>
        </w:rPr>
      </w:pPr>
      <w:r>
        <w:rPr>
          <w:sz w:val="24"/>
          <w:szCs w:val="24"/>
        </w:rPr>
        <w:t>Counselor Education Programs</w:t>
      </w:r>
    </w:p>
    <w:p w14:paraId="4E360658" w14:textId="0F2AB303" w:rsidR="00411C68" w:rsidRDefault="00DD102D" w:rsidP="00347C33">
      <w:pPr>
        <w:spacing w:before="4"/>
        <w:ind w:left="2888" w:right="2908"/>
        <w:jc w:val="center"/>
        <w:rPr>
          <w:sz w:val="24"/>
          <w:szCs w:val="24"/>
        </w:rPr>
      </w:pPr>
      <w:r>
        <w:rPr>
          <w:b/>
          <w:sz w:val="24"/>
          <w:szCs w:val="24"/>
        </w:rPr>
        <w:t xml:space="preserve">2020-2021 Program Evaluation </w:t>
      </w:r>
    </w:p>
    <w:p w14:paraId="4EFCFCDB" w14:textId="77777777" w:rsidR="00411C68" w:rsidRDefault="00DD102D" w:rsidP="00347C33">
      <w:pPr>
        <w:pStyle w:val="Heading1"/>
        <w:spacing w:before="27"/>
        <w:ind w:left="2031" w:right="2049"/>
        <w:jc w:val="center"/>
        <w:rPr>
          <w:b w:val="0"/>
          <w:sz w:val="24"/>
          <w:szCs w:val="24"/>
        </w:rPr>
      </w:pPr>
      <w:r>
        <w:rPr>
          <w:sz w:val="24"/>
          <w:szCs w:val="24"/>
        </w:rPr>
        <w:t>Program Objectives &amp; Major Program Activities</w:t>
      </w:r>
    </w:p>
    <w:p w14:paraId="5A7D31B4" w14:textId="77777777" w:rsidR="00411C68" w:rsidRDefault="00411C68">
      <w:pPr>
        <w:spacing w:before="4"/>
        <w:rPr>
          <w:b/>
          <w:sz w:val="24"/>
          <w:szCs w:val="24"/>
        </w:rPr>
      </w:pPr>
    </w:p>
    <w:p w14:paraId="0FE89F8F" w14:textId="2F678EEB" w:rsidR="00411C68" w:rsidRDefault="00DD102D">
      <w:pPr>
        <w:pBdr>
          <w:top w:val="nil"/>
          <w:left w:val="nil"/>
          <w:bottom w:val="nil"/>
          <w:right w:val="nil"/>
          <w:between w:val="nil"/>
        </w:pBdr>
        <w:ind w:left="100" w:right="168"/>
        <w:rPr>
          <w:color w:val="000000"/>
          <w:sz w:val="24"/>
          <w:szCs w:val="24"/>
        </w:rPr>
      </w:pPr>
      <w:r>
        <w:rPr>
          <w:color w:val="000000"/>
          <w:sz w:val="24"/>
          <w:szCs w:val="24"/>
        </w:rPr>
        <w:t xml:space="preserve">The counseling program faculty engaged in </w:t>
      </w:r>
      <w:proofErr w:type="gramStart"/>
      <w:r>
        <w:rPr>
          <w:color w:val="000000"/>
          <w:sz w:val="24"/>
          <w:szCs w:val="24"/>
        </w:rPr>
        <w:t>a number of</w:t>
      </w:r>
      <w:proofErr w:type="gramEnd"/>
      <w:r>
        <w:rPr>
          <w:color w:val="000000"/>
          <w:sz w:val="24"/>
          <w:szCs w:val="24"/>
        </w:rPr>
        <w:t xml:space="preserve"> activities relevant to this report. During the 20</w:t>
      </w:r>
      <w:r>
        <w:rPr>
          <w:sz w:val="24"/>
          <w:szCs w:val="24"/>
        </w:rPr>
        <w:t>20</w:t>
      </w:r>
      <w:r>
        <w:rPr>
          <w:color w:val="000000"/>
          <w:sz w:val="24"/>
          <w:szCs w:val="24"/>
        </w:rPr>
        <w:t>-202</w:t>
      </w:r>
      <w:r>
        <w:rPr>
          <w:sz w:val="24"/>
          <w:szCs w:val="24"/>
        </w:rPr>
        <w:t>1</w:t>
      </w:r>
      <w:r>
        <w:rPr>
          <w:color w:val="000000"/>
          <w:sz w:val="24"/>
          <w:szCs w:val="24"/>
        </w:rPr>
        <w:t xml:space="preserve"> Academic Year (AY</w:t>
      </w:r>
      <w:r>
        <w:rPr>
          <w:sz w:val="24"/>
          <w:szCs w:val="24"/>
        </w:rPr>
        <w:t>20</w:t>
      </w:r>
      <w:r>
        <w:rPr>
          <w:color w:val="000000"/>
          <w:sz w:val="24"/>
          <w:szCs w:val="24"/>
        </w:rPr>
        <w:t>-2</w:t>
      </w:r>
      <w:r>
        <w:rPr>
          <w:sz w:val="24"/>
          <w:szCs w:val="24"/>
        </w:rPr>
        <w:t>1</w:t>
      </w:r>
      <w:r>
        <w:rPr>
          <w:color w:val="000000"/>
          <w:sz w:val="24"/>
          <w:szCs w:val="24"/>
        </w:rPr>
        <w:t>):</w:t>
      </w:r>
    </w:p>
    <w:p w14:paraId="32E2912F" w14:textId="77777777" w:rsidR="00347C33" w:rsidRDefault="00347C33">
      <w:pPr>
        <w:pBdr>
          <w:top w:val="nil"/>
          <w:left w:val="nil"/>
          <w:bottom w:val="nil"/>
          <w:right w:val="nil"/>
          <w:between w:val="nil"/>
        </w:pBdr>
        <w:ind w:left="100" w:right="168"/>
        <w:rPr>
          <w:sz w:val="24"/>
          <w:szCs w:val="24"/>
        </w:rPr>
      </w:pPr>
    </w:p>
    <w:p w14:paraId="6A3DEA44" w14:textId="77777777" w:rsidR="00411C68" w:rsidRDefault="00DD102D">
      <w:pPr>
        <w:numPr>
          <w:ilvl w:val="0"/>
          <w:numId w:val="3"/>
        </w:numPr>
        <w:pBdr>
          <w:top w:val="nil"/>
          <w:left w:val="nil"/>
          <w:bottom w:val="nil"/>
          <w:right w:val="nil"/>
          <w:between w:val="nil"/>
        </w:pBdr>
        <w:tabs>
          <w:tab w:val="left" w:pos="820"/>
        </w:tabs>
        <w:spacing w:line="244" w:lineRule="auto"/>
        <w:ind w:right="1003"/>
        <w:rPr>
          <w:sz w:val="24"/>
          <w:szCs w:val="24"/>
        </w:rPr>
      </w:pPr>
      <w:r>
        <w:rPr>
          <w:sz w:val="24"/>
          <w:szCs w:val="24"/>
        </w:rPr>
        <w:t>Completed a full cycle of the revised Plan of Study for full and part time students.</w:t>
      </w:r>
    </w:p>
    <w:p w14:paraId="6451312E" w14:textId="77777777" w:rsidR="00411C68" w:rsidRDefault="00DD102D">
      <w:pPr>
        <w:numPr>
          <w:ilvl w:val="0"/>
          <w:numId w:val="3"/>
        </w:numPr>
        <w:pBdr>
          <w:top w:val="nil"/>
          <w:left w:val="nil"/>
          <w:bottom w:val="nil"/>
          <w:right w:val="nil"/>
          <w:between w:val="nil"/>
        </w:pBdr>
        <w:tabs>
          <w:tab w:val="left" w:pos="820"/>
        </w:tabs>
        <w:spacing w:line="244" w:lineRule="auto"/>
        <w:ind w:right="1003"/>
        <w:rPr>
          <w:sz w:val="24"/>
          <w:szCs w:val="24"/>
        </w:rPr>
      </w:pPr>
      <w:r>
        <w:rPr>
          <w:sz w:val="24"/>
          <w:szCs w:val="24"/>
        </w:rPr>
        <w:t>Completed a full cycle of the depar</w:t>
      </w:r>
      <w:r>
        <w:rPr>
          <w:sz w:val="24"/>
          <w:szCs w:val="24"/>
        </w:rPr>
        <w:t xml:space="preserve">tmental diversity statement following through with the developed strategic plan.  </w:t>
      </w:r>
    </w:p>
    <w:p w14:paraId="19D8A2EE" w14:textId="77777777" w:rsidR="00411C68" w:rsidRDefault="00DD102D">
      <w:pPr>
        <w:numPr>
          <w:ilvl w:val="0"/>
          <w:numId w:val="3"/>
        </w:numPr>
        <w:pBdr>
          <w:top w:val="nil"/>
          <w:left w:val="nil"/>
          <w:bottom w:val="nil"/>
          <w:right w:val="nil"/>
          <w:between w:val="nil"/>
        </w:pBdr>
        <w:tabs>
          <w:tab w:val="left" w:pos="820"/>
        </w:tabs>
        <w:ind w:right="283"/>
        <w:rPr>
          <w:sz w:val="24"/>
          <w:szCs w:val="24"/>
        </w:rPr>
      </w:pPr>
      <w:r>
        <w:rPr>
          <w:sz w:val="24"/>
          <w:szCs w:val="24"/>
        </w:rPr>
        <w:t>Continued a comprehensive COVID-19 strategic plan to assist students in maintaining a pathway to graduation. Additionally, provided students in field placement resources and</w:t>
      </w:r>
      <w:r>
        <w:rPr>
          <w:sz w:val="24"/>
          <w:szCs w:val="24"/>
        </w:rPr>
        <w:t xml:space="preserve"> training to successfully complete clinical hours.  </w:t>
      </w:r>
    </w:p>
    <w:p w14:paraId="26EF498C" w14:textId="77777777" w:rsidR="00411C68" w:rsidRDefault="00411C68">
      <w:pPr>
        <w:spacing w:before="8"/>
        <w:rPr>
          <w:sz w:val="24"/>
          <w:szCs w:val="24"/>
          <w:highlight w:val="yellow"/>
        </w:rPr>
      </w:pPr>
    </w:p>
    <w:p w14:paraId="44E54578" w14:textId="77777777" w:rsidR="00411C68" w:rsidRDefault="00DD102D">
      <w:pPr>
        <w:pStyle w:val="Heading1"/>
        <w:ind w:left="2888" w:right="2906"/>
        <w:jc w:val="center"/>
        <w:rPr>
          <w:b w:val="0"/>
          <w:sz w:val="24"/>
          <w:szCs w:val="24"/>
        </w:rPr>
      </w:pPr>
      <w:r>
        <w:rPr>
          <w:sz w:val="24"/>
          <w:szCs w:val="24"/>
        </w:rPr>
        <w:t>Sources of Data</w:t>
      </w:r>
    </w:p>
    <w:p w14:paraId="2AA6DC9E" w14:textId="77777777" w:rsidR="00411C68" w:rsidRDefault="00411C68">
      <w:pPr>
        <w:spacing w:before="4"/>
        <w:rPr>
          <w:b/>
          <w:sz w:val="24"/>
          <w:szCs w:val="24"/>
        </w:rPr>
      </w:pPr>
    </w:p>
    <w:p w14:paraId="5E6A72F0" w14:textId="77777777" w:rsidR="00411C68" w:rsidRDefault="00DD102D">
      <w:pPr>
        <w:pBdr>
          <w:top w:val="nil"/>
          <w:left w:val="nil"/>
          <w:bottom w:val="nil"/>
          <w:right w:val="nil"/>
          <w:between w:val="nil"/>
        </w:pBdr>
        <w:spacing w:line="268" w:lineRule="auto"/>
        <w:ind w:left="100"/>
        <w:rPr>
          <w:color w:val="000000"/>
          <w:sz w:val="24"/>
          <w:szCs w:val="24"/>
        </w:rPr>
      </w:pPr>
      <w:r>
        <w:rPr>
          <w:color w:val="000000"/>
          <w:sz w:val="24"/>
          <w:szCs w:val="24"/>
        </w:rPr>
        <w:t>The following sources of data were utilized in developing this report:</w:t>
      </w:r>
    </w:p>
    <w:p w14:paraId="34C83D5A" w14:textId="77777777" w:rsidR="00411C68" w:rsidRDefault="00DD102D">
      <w:pPr>
        <w:numPr>
          <w:ilvl w:val="0"/>
          <w:numId w:val="3"/>
        </w:numPr>
        <w:pBdr>
          <w:top w:val="nil"/>
          <w:left w:val="nil"/>
          <w:bottom w:val="nil"/>
          <w:right w:val="nil"/>
          <w:between w:val="nil"/>
        </w:pBdr>
        <w:tabs>
          <w:tab w:val="left" w:pos="820"/>
        </w:tabs>
        <w:spacing w:line="278" w:lineRule="auto"/>
        <w:rPr>
          <w:sz w:val="24"/>
          <w:szCs w:val="24"/>
        </w:rPr>
      </w:pPr>
      <w:r>
        <w:rPr>
          <w:color w:val="000000"/>
          <w:sz w:val="24"/>
          <w:szCs w:val="24"/>
        </w:rPr>
        <w:t>Graduate performance on the National Counselor Examination (NCE)</w:t>
      </w:r>
    </w:p>
    <w:p w14:paraId="00E66936" w14:textId="77777777" w:rsidR="00411C68" w:rsidRDefault="00DD102D">
      <w:pPr>
        <w:numPr>
          <w:ilvl w:val="0"/>
          <w:numId w:val="3"/>
        </w:numPr>
        <w:pBdr>
          <w:top w:val="nil"/>
          <w:left w:val="nil"/>
          <w:bottom w:val="nil"/>
          <w:right w:val="nil"/>
          <w:between w:val="nil"/>
        </w:pBdr>
        <w:tabs>
          <w:tab w:val="left" w:pos="820"/>
        </w:tabs>
        <w:spacing w:line="279" w:lineRule="auto"/>
        <w:rPr>
          <w:sz w:val="24"/>
          <w:szCs w:val="24"/>
        </w:rPr>
      </w:pPr>
      <w:r>
        <w:rPr>
          <w:color w:val="000000"/>
          <w:sz w:val="24"/>
          <w:szCs w:val="24"/>
        </w:rPr>
        <w:t>Graduate performance on the Professional School Counselor Praxis Examination (SC-Praxis)</w:t>
      </w:r>
    </w:p>
    <w:p w14:paraId="225EE2FC" w14:textId="77777777" w:rsidR="00411C68" w:rsidRDefault="00DD102D">
      <w:pPr>
        <w:numPr>
          <w:ilvl w:val="0"/>
          <w:numId w:val="3"/>
        </w:numPr>
        <w:pBdr>
          <w:top w:val="nil"/>
          <w:left w:val="nil"/>
          <w:bottom w:val="nil"/>
          <w:right w:val="nil"/>
          <w:between w:val="nil"/>
        </w:pBdr>
        <w:tabs>
          <w:tab w:val="left" w:pos="820"/>
        </w:tabs>
        <w:spacing w:before="3" w:line="279" w:lineRule="auto"/>
        <w:rPr>
          <w:sz w:val="24"/>
          <w:szCs w:val="24"/>
        </w:rPr>
      </w:pPr>
      <w:r>
        <w:rPr>
          <w:color w:val="000000"/>
          <w:sz w:val="24"/>
          <w:szCs w:val="24"/>
        </w:rPr>
        <w:t>Student performance on the Counselor Preparation Comprehensive Examination (CPCE)</w:t>
      </w:r>
    </w:p>
    <w:p w14:paraId="2D369106" w14:textId="77777777" w:rsidR="00411C68" w:rsidRDefault="00DD102D">
      <w:pPr>
        <w:numPr>
          <w:ilvl w:val="0"/>
          <w:numId w:val="3"/>
        </w:numPr>
        <w:pBdr>
          <w:top w:val="nil"/>
          <w:left w:val="nil"/>
          <w:bottom w:val="nil"/>
          <w:right w:val="nil"/>
          <w:between w:val="nil"/>
        </w:pBdr>
        <w:tabs>
          <w:tab w:val="left" w:pos="820"/>
        </w:tabs>
        <w:spacing w:before="3" w:line="279" w:lineRule="auto"/>
        <w:rPr>
          <w:sz w:val="24"/>
          <w:szCs w:val="24"/>
        </w:rPr>
      </w:pPr>
      <w:r>
        <w:rPr>
          <w:color w:val="000000"/>
          <w:sz w:val="24"/>
          <w:szCs w:val="24"/>
        </w:rPr>
        <w:t>Student performance on final CSDAT ratings from instructors and site supervisors</w:t>
      </w:r>
    </w:p>
    <w:p w14:paraId="2166705B" w14:textId="77777777" w:rsidR="00411C68" w:rsidRDefault="00DD102D">
      <w:pPr>
        <w:numPr>
          <w:ilvl w:val="0"/>
          <w:numId w:val="3"/>
        </w:numPr>
        <w:pBdr>
          <w:top w:val="nil"/>
          <w:left w:val="nil"/>
          <w:bottom w:val="nil"/>
          <w:right w:val="nil"/>
          <w:between w:val="nil"/>
        </w:pBdr>
        <w:tabs>
          <w:tab w:val="left" w:pos="820"/>
        </w:tabs>
        <w:spacing w:line="278" w:lineRule="auto"/>
        <w:rPr>
          <w:sz w:val="24"/>
          <w:szCs w:val="24"/>
        </w:rPr>
      </w:pPr>
      <w:r>
        <w:rPr>
          <w:color w:val="000000"/>
          <w:sz w:val="24"/>
          <w:szCs w:val="24"/>
        </w:rPr>
        <w:t>Alumni follow-up surveys</w:t>
      </w:r>
    </w:p>
    <w:p w14:paraId="71F114BB" w14:textId="77777777" w:rsidR="00411C68" w:rsidRDefault="00DD102D">
      <w:pPr>
        <w:numPr>
          <w:ilvl w:val="0"/>
          <w:numId w:val="3"/>
        </w:numPr>
        <w:pBdr>
          <w:top w:val="nil"/>
          <w:left w:val="nil"/>
          <w:bottom w:val="nil"/>
          <w:right w:val="nil"/>
          <w:between w:val="nil"/>
        </w:pBdr>
        <w:tabs>
          <w:tab w:val="left" w:pos="820"/>
        </w:tabs>
        <w:spacing w:line="279" w:lineRule="auto"/>
        <w:rPr>
          <w:sz w:val="24"/>
          <w:szCs w:val="24"/>
        </w:rPr>
      </w:pPr>
      <w:r>
        <w:rPr>
          <w:color w:val="000000"/>
          <w:sz w:val="24"/>
          <w:szCs w:val="24"/>
        </w:rPr>
        <w:t>Site-supervisor and employer follow-up surveys</w:t>
      </w:r>
    </w:p>
    <w:p w14:paraId="48B53EEF" w14:textId="77777777" w:rsidR="00411C68" w:rsidRDefault="00DD102D">
      <w:pPr>
        <w:numPr>
          <w:ilvl w:val="0"/>
          <w:numId w:val="3"/>
        </w:numPr>
        <w:pBdr>
          <w:top w:val="nil"/>
          <w:left w:val="nil"/>
          <w:bottom w:val="nil"/>
          <w:right w:val="nil"/>
          <w:between w:val="nil"/>
        </w:pBdr>
        <w:tabs>
          <w:tab w:val="left" w:pos="820"/>
        </w:tabs>
        <w:spacing w:before="3" w:line="279" w:lineRule="auto"/>
        <w:rPr>
          <w:sz w:val="24"/>
          <w:szCs w:val="24"/>
        </w:rPr>
      </w:pPr>
      <w:r>
        <w:rPr>
          <w:color w:val="000000"/>
          <w:sz w:val="24"/>
          <w:szCs w:val="24"/>
        </w:rPr>
        <w:t>Admissions, enrollment, and graduation data for the AY</w:t>
      </w:r>
      <w:r>
        <w:rPr>
          <w:sz w:val="24"/>
          <w:szCs w:val="24"/>
        </w:rPr>
        <w:t>20</w:t>
      </w:r>
      <w:r>
        <w:rPr>
          <w:color w:val="000000"/>
          <w:sz w:val="24"/>
          <w:szCs w:val="24"/>
        </w:rPr>
        <w:t>-2</w:t>
      </w:r>
      <w:r>
        <w:rPr>
          <w:sz w:val="24"/>
          <w:szCs w:val="24"/>
        </w:rPr>
        <w:t xml:space="preserve">1 </w:t>
      </w:r>
      <w:r>
        <w:rPr>
          <w:color w:val="000000"/>
          <w:sz w:val="24"/>
          <w:szCs w:val="24"/>
        </w:rPr>
        <w:t>cycle</w:t>
      </w:r>
    </w:p>
    <w:p w14:paraId="6C3C35C2" w14:textId="77777777" w:rsidR="00411C68" w:rsidRDefault="00DD102D">
      <w:pPr>
        <w:numPr>
          <w:ilvl w:val="0"/>
          <w:numId w:val="3"/>
        </w:numPr>
        <w:pBdr>
          <w:top w:val="nil"/>
          <w:left w:val="nil"/>
          <w:bottom w:val="nil"/>
          <w:right w:val="nil"/>
          <w:between w:val="nil"/>
        </w:pBdr>
        <w:tabs>
          <w:tab w:val="left" w:pos="820"/>
        </w:tabs>
        <w:spacing w:line="241" w:lineRule="auto"/>
        <w:ind w:right="168"/>
        <w:rPr>
          <w:sz w:val="24"/>
          <w:szCs w:val="24"/>
        </w:rPr>
      </w:pPr>
      <w:r>
        <w:rPr>
          <w:sz w:val="24"/>
          <w:szCs w:val="24"/>
        </w:rPr>
        <w:t>Student performance data from TK20 and the CSDAT discussed in the annual counseling programs data retreat.</w:t>
      </w:r>
    </w:p>
    <w:p w14:paraId="5CE732A2" w14:textId="77777777" w:rsidR="00411C68" w:rsidRDefault="00411C68">
      <w:pPr>
        <w:spacing w:before="6"/>
        <w:rPr>
          <w:sz w:val="24"/>
          <w:szCs w:val="24"/>
        </w:rPr>
        <w:sectPr w:rsidR="00411C68">
          <w:footerReference w:type="default" r:id="rId9"/>
          <w:pgSz w:w="12240" w:h="15840"/>
          <w:pgMar w:top="1420" w:right="1320" w:bottom="920" w:left="1340" w:header="0" w:footer="720" w:gutter="0"/>
          <w:cols w:space="720"/>
        </w:sectPr>
      </w:pPr>
    </w:p>
    <w:p w14:paraId="2C8E6511" w14:textId="77777777" w:rsidR="00411C68" w:rsidRDefault="00DD102D">
      <w:pPr>
        <w:pStyle w:val="Heading1"/>
        <w:spacing w:before="27"/>
        <w:ind w:left="3021"/>
        <w:rPr>
          <w:b w:val="0"/>
          <w:sz w:val="24"/>
          <w:szCs w:val="24"/>
        </w:rPr>
      </w:pPr>
      <w:r>
        <w:rPr>
          <w:sz w:val="24"/>
          <w:szCs w:val="24"/>
        </w:rPr>
        <w:lastRenderedPageBreak/>
        <w:t xml:space="preserve"> Program Evaluation Findings</w:t>
      </w:r>
    </w:p>
    <w:p w14:paraId="44204082" w14:textId="77777777" w:rsidR="00411C68" w:rsidRDefault="00411C68">
      <w:pPr>
        <w:spacing w:before="1"/>
        <w:rPr>
          <w:b/>
          <w:sz w:val="24"/>
          <w:szCs w:val="24"/>
        </w:rPr>
      </w:pPr>
    </w:p>
    <w:p w14:paraId="4C217FD3" w14:textId="38E89151" w:rsidR="00411C68" w:rsidRDefault="00DD102D" w:rsidP="00347C33">
      <w:pPr>
        <w:spacing w:before="50" w:line="242" w:lineRule="auto"/>
        <w:ind w:left="220" w:right="308"/>
        <w:rPr>
          <w:b/>
          <w:color w:val="333333"/>
          <w:sz w:val="24"/>
          <w:szCs w:val="24"/>
          <w:highlight w:val="white"/>
        </w:rPr>
      </w:pPr>
      <w:r>
        <w:rPr>
          <w:b/>
          <w:sz w:val="24"/>
          <w:szCs w:val="24"/>
        </w:rPr>
        <w:t xml:space="preserve">Objective 1: </w:t>
      </w:r>
      <w:r>
        <w:rPr>
          <w:b/>
          <w:color w:val="333333"/>
          <w:sz w:val="24"/>
          <w:szCs w:val="24"/>
          <w:highlight w:val="white"/>
        </w:rPr>
        <w:t>Enroll diverse students who demonstrate potential for becoming effective counselors.</w:t>
      </w:r>
    </w:p>
    <w:p w14:paraId="4D1B90B7" w14:textId="77777777" w:rsidR="00347C33" w:rsidRDefault="00347C33" w:rsidP="00347C33">
      <w:pPr>
        <w:spacing w:before="50" w:line="242" w:lineRule="auto"/>
        <w:ind w:left="220" w:right="308"/>
        <w:rPr>
          <w:b/>
          <w:color w:val="333333"/>
          <w:sz w:val="24"/>
          <w:szCs w:val="24"/>
          <w:highlight w:val="white"/>
        </w:rPr>
      </w:pPr>
    </w:p>
    <w:p w14:paraId="3C31AA1A" w14:textId="77777777" w:rsidR="00411C68" w:rsidRDefault="00DD102D">
      <w:pPr>
        <w:numPr>
          <w:ilvl w:val="0"/>
          <w:numId w:val="5"/>
        </w:numPr>
        <w:spacing w:before="50" w:line="242" w:lineRule="auto"/>
        <w:ind w:right="308"/>
        <w:rPr>
          <w:color w:val="333333"/>
          <w:sz w:val="24"/>
          <w:szCs w:val="24"/>
          <w:highlight w:val="white"/>
        </w:rPr>
      </w:pPr>
      <w:r>
        <w:rPr>
          <w:color w:val="333333"/>
          <w:sz w:val="24"/>
          <w:szCs w:val="24"/>
          <w:highlight w:val="white"/>
        </w:rPr>
        <w:t>The counseling programs admitte</w:t>
      </w:r>
      <w:r>
        <w:rPr>
          <w:color w:val="333333"/>
          <w:sz w:val="24"/>
          <w:szCs w:val="24"/>
        </w:rPr>
        <w:t>d 29.4% o</w:t>
      </w:r>
      <w:r>
        <w:rPr>
          <w:color w:val="333333"/>
          <w:sz w:val="24"/>
          <w:szCs w:val="24"/>
          <w:highlight w:val="white"/>
        </w:rPr>
        <w:t xml:space="preserve">f the applicants who identified as non-white in the Fall 2020 cycle.  </w:t>
      </w:r>
    </w:p>
    <w:p w14:paraId="5857893A" w14:textId="77777777" w:rsidR="00411C68" w:rsidRDefault="00DD102D">
      <w:pPr>
        <w:numPr>
          <w:ilvl w:val="0"/>
          <w:numId w:val="5"/>
        </w:numPr>
        <w:spacing w:line="242" w:lineRule="auto"/>
        <w:ind w:right="308"/>
        <w:rPr>
          <w:color w:val="333333"/>
          <w:sz w:val="24"/>
          <w:szCs w:val="24"/>
          <w:highlight w:val="white"/>
        </w:rPr>
      </w:pPr>
      <w:r>
        <w:rPr>
          <w:color w:val="333333"/>
          <w:sz w:val="24"/>
          <w:szCs w:val="24"/>
          <w:highlight w:val="white"/>
        </w:rPr>
        <w:t xml:space="preserve">All applicants admitted met or exceeded standards set by the counseling programs faculty. This included academic measures and virtual interviews </w:t>
      </w:r>
      <w:r>
        <w:rPr>
          <w:color w:val="333333"/>
          <w:sz w:val="24"/>
          <w:szCs w:val="24"/>
          <w:highlight w:val="white"/>
        </w:rPr>
        <w:t>that measure dispositional potential for being a successful counselor.</w:t>
      </w:r>
    </w:p>
    <w:p w14:paraId="3138517C" w14:textId="358B907A" w:rsidR="00411C68" w:rsidRDefault="00DD102D">
      <w:pPr>
        <w:numPr>
          <w:ilvl w:val="0"/>
          <w:numId w:val="5"/>
        </w:numPr>
        <w:spacing w:line="242" w:lineRule="auto"/>
        <w:ind w:right="308"/>
        <w:rPr>
          <w:color w:val="333333"/>
          <w:sz w:val="24"/>
          <w:szCs w:val="24"/>
          <w:highlight w:val="white"/>
        </w:rPr>
      </w:pPr>
      <w:r>
        <w:rPr>
          <w:color w:val="333333"/>
          <w:sz w:val="24"/>
          <w:szCs w:val="24"/>
          <w:highlight w:val="white"/>
        </w:rPr>
        <w:t xml:space="preserve">In the current total enrollment of the counseling programs diversity includes: </w:t>
      </w:r>
    </w:p>
    <w:p w14:paraId="4632638C" w14:textId="77777777" w:rsidR="00347C33" w:rsidRDefault="00347C33" w:rsidP="00347C33">
      <w:pPr>
        <w:spacing w:line="242" w:lineRule="auto"/>
        <w:ind w:left="720" w:right="308"/>
        <w:rPr>
          <w:color w:val="333333"/>
          <w:sz w:val="24"/>
          <w:szCs w:val="24"/>
          <w:highlight w:val="white"/>
        </w:rPr>
      </w:pPr>
    </w:p>
    <w:p w14:paraId="589ACC99" w14:textId="77777777" w:rsidR="00411C68" w:rsidRDefault="00DD102D">
      <w:pPr>
        <w:spacing w:before="50" w:line="242" w:lineRule="auto"/>
        <w:ind w:left="220" w:right="308"/>
        <w:rPr>
          <w:b/>
          <w:color w:val="333333"/>
          <w:sz w:val="24"/>
          <w:szCs w:val="24"/>
          <w:highlight w:val="white"/>
        </w:rPr>
      </w:pPr>
      <w:r>
        <w:rPr>
          <w:b/>
          <w:color w:val="333333"/>
          <w:sz w:val="24"/>
          <w:szCs w:val="24"/>
          <w:highlight w:val="white"/>
        </w:rPr>
        <w:t xml:space="preserve">Total Enrollment </w:t>
      </w:r>
    </w:p>
    <w:tbl>
      <w:tblPr>
        <w:tblStyle w:val="a4"/>
        <w:tblW w:w="958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645"/>
        <w:gridCol w:w="3315"/>
      </w:tblGrid>
      <w:tr w:rsidR="00411C68" w14:paraId="32EE88BF" w14:textId="77777777">
        <w:tc>
          <w:tcPr>
            <w:tcW w:w="2625" w:type="dxa"/>
            <w:shd w:val="clear" w:color="auto" w:fill="auto"/>
            <w:tcMar>
              <w:top w:w="100" w:type="dxa"/>
              <w:left w:w="100" w:type="dxa"/>
              <w:bottom w:w="100" w:type="dxa"/>
              <w:right w:w="100" w:type="dxa"/>
            </w:tcMar>
          </w:tcPr>
          <w:p w14:paraId="45A7FF85" w14:textId="77777777" w:rsidR="00411C68" w:rsidRDefault="00411C68">
            <w:pPr>
              <w:pBdr>
                <w:top w:val="nil"/>
                <w:left w:val="nil"/>
                <w:bottom w:val="nil"/>
                <w:right w:val="nil"/>
                <w:between w:val="nil"/>
              </w:pBdr>
              <w:rPr>
                <w:b/>
                <w:color w:val="333333"/>
                <w:sz w:val="24"/>
                <w:szCs w:val="24"/>
                <w:highlight w:val="white"/>
              </w:rPr>
            </w:pPr>
          </w:p>
        </w:tc>
        <w:tc>
          <w:tcPr>
            <w:tcW w:w="3645" w:type="dxa"/>
            <w:shd w:val="clear" w:color="auto" w:fill="auto"/>
            <w:tcMar>
              <w:top w:w="100" w:type="dxa"/>
              <w:left w:w="100" w:type="dxa"/>
              <w:bottom w:w="100" w:type="dxa"/>
              <w:right w:w="100" w:type="dxa"/>
            </w:tcMar>
          </w:tcPr>
          <w:p w14:paraId="59026768"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CMHC</w:t>
            </w:r>
          </w:p>
        </w:tc>
        <w:tc>
          <w:tcPr>
            <w:tcW w:w="3315" w:type="dxa"/>
            <w:shd w:val="clear" w:color="auto" w:fill="auto"/>
            <w:tcMar>
              <w:top w:w="100" w:type="dxa"/>
              <w:left w:w="100" w:type="dxa"/>
              <w:bottom w:w="100" w:type="dxa"/>
              <w:right w:w="100" w:type="dxa"/>
            </w:tcMar>
          </w:tcPr>
          <w:p w14:paraId="4C45F5AB"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PSC</w:t>
            </w:r>
          </w:p>
        </w:tc>
      </w:tr>
      <w:tr w:rsidR="00411C68" w14:paraId="55DA776E" w14:textId="77777777">
        <w:trPr>
          <w:trHeight w:val="430"/>
        </w:trPr>
        <w:tc>
          <w:tcPr>
            <w:tcW w:w="2625" w:type="dxa"/>
            <w:vMerge w:val="restart"/>
            <w:shd w:val="clear" w:color="auto" w:fill="auto"/>
            <w:tcMar>
              <w:top w:w="100" w:type="dxa"/>
              <w:left w:w="100" w:type="dxa"/>
              <w:bottom w:w="100" w:type="dxa"/>
              <w:right w:w="100" w:type="dxa"/>
            </w:tcMar>
          </w:tcPr>
          <w:p w14:paraId="0400E93F"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Race</w:t>
            </w:r>
          </w:p>
        </w:tc>
        <w:tc>
          <w:tcPr>
            <w:tcW w:w="3645" w:type="dxa"/>
            <w:shd w:val="clear" w:color="auto" w:fill="auto"/>
            <w:tcMar>
              <w:top w:w="100" w:type="dxa"/>
              <w:left w:w="100" w:type="dxa"/>
              <w:bottom w:w="100" w:type="dxa"/>
              <w:right w:w="100" w:type="dxa"/>
            </w:tcMar>
          </w:tcPr>
          <w:p w14:paraId="3200D1E8" w14:textId="77777777" w:rsidR="00411C68" w:rsidRDefault="00DD102D">
            <w:pPr>
              <w:rPr>
                <w:b/>
                <w:color w:val="333333"/>
                <w:sz w:val="24"/>
                <w:szCs w:val="24"/>
                <w:highlight w:val="white"/>
              </w:rPr>
            </w:pPr>
            <w:r>
              <w:rPr>
                <w:b/>
                <w:color w:val="333333"/>
                <w:sz w:val="24"/>
                <w:szCs w:val="24"/>
                <w:highlight w:val="white"/>
              </w:rPr>
              <w:t>2 Black/African American</w:t>
            </w:r>
          </w:p>
        </w:tc>
        <w:tc>
          <w:tcPr>
            <w:tcW w:w="3315" w:type="dxa"/>
            <w:shd w:val="clear" w:color="auto" w:fill="auto"/>
            <w:tcMar>
              <w:top w:w="100" w:type="dxa"/>
              <w:left w:w="100" w:type="dxa"/>
              <w:bottom w:w="100" w:type="dxa"/>
              <w:right w:w="100" w:type="dxa"/>
            </w:tcMar>
          </w:tcPr>
          <w:p w14:paraId="648177B6" w14:textId="77777777" w:rsidR="00411C68" w:rsidRDefault="00DD102D">
            <w:pPr>
              <w:rPr>
                <w:b/>
                <w:color w:val="333333"/>
                <w:sz w:val="24"/>
                <w:szCs w:val="24"/>
                <w:highlight w:val="white"/>
              </w:rPr>
            </w:pPr>
            <w:r>
              <w:rPr>
                <w:b/>
                <w:color w:val="333333"/>
                <w:sz w:val="24"/>
                <w:szCs w:val="24"/>
                <w:highlight w:val="white"/>
              </w:rPr>
              <w:t>2 Black/African American</w:t>
            </w:r>
          </w:p>
        </w:tc>
      </w:tr>
      <w:tr w:rsidR="00411C68" w14:paraId="3A10D3F0" w14:textId="77777777">
        <w:trPr>
          <w:trHeight w:val="430"/>
        </w:trPr>
        <w:tc>
          <w:tcPr>
            <w:tcW w:w="2625" w:type="dxa"/>
            <w:vMerge/>
            <w:shd w:val="clear" w:color="auto" w:fill="auto"/>
            <w:tcMar>
              <w:top w:w="100" w:type="dxa"/>
              <w:left w:w="100" w:type="dxa"/>
              <w:bottom w:w="100" w:type="dxa"/>
              <w:right w:w="100" w:type="dxa"/>
            </w:tcMar>
          </w:tcPr>
          <w:p w14:paraId="39248988"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3645" w:type="dxa"/>
            <w:shd w:val="clear" w:color="auto" w:fill="auto"/>
            <w:tcMar>
              <w:top w:w="100" w:type="dxa"/>
              <w:left w:w="100" w:type="dxa"/>
              <w:bottom w:w="100" w:type="dxa"/>
              <w:right w:w="100" w:type="dxa"/>
            </w:tcMar>
          </w:tcPr>
          <w:p w14:paraId="49BD06B0" w14:textId="77777777" w:rsidR="00411C68" w:rsidRDefault="00DD102D">
            <w:pPr>
              <w:rPr>
                <w:b/>
                <w:color w:val="333333"/>
                <w:sz w:val="24"/>
                <w:szCs w:val="24"/>
                <w:highlight w:val="white"/>
              </w:rPr>
            </w:pPr>
            <w:r>
              <w:rPr>
                <w:b/>
                <w:color w:val="333333"/>
                <w:sz w:val="24"/>
                <w:szCs w:val="24"/>
                <w:highlight w:val="white"/>
              </w:rPr>
              <w:t>3 Latinx</w:t>
            </w:r>
          </w:p>
        </w:tc>
        <w:tc>
          <w:tcPr>
            <w:tcW w:w="3315" w:type="dxa"/>
            <w:shd w:val="clear" w:color="auto" w:fill="auto"/>
            <w:tcMar>
              <w:top w:w="100" w:type="dxa"/>
              <w:left w:w="100" w:type="dxa"/>
              <w:bottom w:w="100" w:type="dxa"/>
              <w:right w:w="100" w:type="dxa"/>
            </w:tcMar>
          </w:tcPr>
          <w:p w14:paraId="73B6776F" w14:textId="77777777" w:rsidR="00411C68" w:rsidRDefault="00DD102D">
            <w:pPr>
              <w:rPr>
                <w:b/>
                <w:color w:val="333333"/>
                <w:sz w:val="24"/>
                <w:szCs w:val="24"/>
                <w:highlight w:val="white"/>
              </w:rPr>
            </w:pPr>
            <w:r>
              <w:rPr>
                <w:b/>
                <w:color w:val="333333"/>
                <w:sz w:val="24"/>
                <w:szCs w:val="24"/>
                <w:highlight w:val="white"/>
              </w:rPr>
              <w:t>1 Latinx</w:t>
            </w:r>
          </w:p>
        </w:tc>
      </w:tr>
      <w:tr w:rsidR="00411C68" w14:paraId="207B1BE3" w14:textId="77777777">
        <w:trPr>
          <w:trHeight w:val="430"/>
        </w:trPr>
        <w:tc>
          <w:tcPr>
            <w:tcW w:w="2625" w:type="dxa"/>
            <w:vMerge/>
            <w:shd w:val="clear" w:color="auto" w:fill="auto"/>
            <w:tcMar>
              <w:top w:w="100" w:type="dxa"/>
              <w:left w:w="100" w:type="dxa"/>
              <w:bottom w:w="100" w:type="dxa"/>
              <w:right w:w="100" w:type="dxa"/>
            </w:tcMar>
          </w:tcPr>
          <w:p w14:paraId="329F6658"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3645" w:type="dxa"/>
            <w:shd w:val="clear" w:color="auto" w:fill="auto"/>
            <w:tcMar>
              <w:top w:w="100" w:type="dxa"/>
              <w:left w:w="100" w:type="dxa"/>
              <w:bottom w:w="100" w:type="dxa"/>
              <w:right w:w="100" w:type="dxa"/>
            </w:tcMar>
          </w:tcPr>
          <w:p w14:paraId="282614BD" w14:textId="77777777" w:rsidR="00411C68" w:rsidRDefault="00DD102D">
            <w:pPr>
              <w:rPr>
                <w:b/>
                <w:color w:val="333333"/>
                <w:sz w:val="24"/>
                <w:szCs w:val="24"/>
                <w:highlight w:val="white"/>
              </w:rPr>
            </w:pPr>
            <w:r>
              <w:rPr>
                <w:b/>
                <w:color w:val="333333"/>
                <w:sz w:val="24"/>
                <w:szCs w:val="24"/>
                <w:highlight w:val="white"/>
              </w:rPr>
              <w:t xml:space="preserve"> 0 Native American/ Alaskan Native</w:t>
            </w:r>
          </w:p>
        </w:tc>
        <w:tc>
          <w:tcPr>
            <w:tcW w:w="3315" w:type="dxa"/>
            <w:shd w:val="clear" w:color="auto" w:fill="auto"/>
            <w:tcMar>
              <w:top w:w="100" w:type="dxa"/>
              <w:left w:w="100" w:type="dxa"/>
              <w:bottom w:w="100" w:type="dxa"/>
              <w:right w:w="100" w:type="dxa"/>
            </w:tcMar>
          </w:tcPr>
          <w:p w14:paraId="57F6572C" w14:textId="77777777" w:rsidR="00411C68" w:rsidRDefault="00DD102D">
            <w:pPr>
              <w:rPr>
                <w:b/>
                <w:color w:val="333333"/>
                <w:sz w:val="24"/>
                <w:szCs w:val="24"/>
                <w:highlight w:val="white"/>
              </w:rPr>
            </w:pPr>
            <w:r>
              <w:rPr>
                <w:b/>
                <w:color w:val="333333"/>
                <w:sz w:val="24"/>
                <w:szCs w:val="24"/>
                <w:highlight w:val="white"/>
              </w:rPr>
              <w:t>1 Native American/ Alaskan Native</w:t>
            </w:r>
          </w:p>
        </w:tc>
      </w:tr>
      <w:tr w:rsidR="00411C68" w14:paraId="271BC534" w14:textId="77777777">
        <w:trPr>
          <w:trHeight w:val="430"/>
        </w:trPr>
        <w:tc>
          <w:tcPr>
            <w:tcW w:w="2625" w:type="dxa"/>
            <w:vMerge/>
            <w:shd w:val="clear" w:color="auto" w:fill="auto"/>
            <w:tcMar>
              <w:top w:w="100" w:type="dxa"/>
              <w:left w:w="100" w:type="dxa"/>
              <w:bottom w:w="100" w:type="dxa"/>
              <w:right w:w="100" w:type="dxa"/>
            </w:tcMar>
          </w:tcPr>
          <w:p w14:paraId="2DE99255"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3645" w:type="dxa"/>
            <w:shd w:val="clear" w:color="auto" w:fill="auto"/>
            <w:tcMar>
              <w:top w:w="100" w:type="dxa"/>
              <w:left w:w="100" w:type="dxa"/>
              <w:bottom w:w="100" w:type="dxa"/>
              <w:right w:w="100" w:type="dxa"/>
            </w:tcMar>
          </w:tcPr>
          <w:p w14:paraId="749F8990"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 xml:space="preserve"> 4 Unknown</w:t>
            </w:r>
          </w:p>
        </w:tc>
        <w:tc>
          <w:tcPr>
            <w:tcW w:w="3315" w:type="dxa"/>
            <w:shd w:val="clear" w:color="auto" w:fill="auto"/>
            <w:tcMar>
              <w:top w:w="100" w:type="dxa"/>
              <w:left w:w="100" w:type="dxa"/>
              <w:bottom w:w="100" w:type="dxa"/>
              <w:right w:w="100" w:type="dxa"/>
            </w:tcMar>
          </w:tcPr>
          <w:p w14:paraId="276D4C7B" w14:textId="77777777" w:rsidR="00411C68" w:rsidRDefault="00DD102D">
            <w:pPr>
              <w:rPr>
                <w:b/>
                <w:color w:val="333333"/>
                <w:sz w:val="24"/>
                <w:szCs w:val="24"/>
                <w:highlight w:val="white"/>
              </w:rPr>
            </w:pPr>
            <w:r>
              <w:rPr>
                <w:b/>
                <w:color w:val="333333"/>
                <w:sz w:val="24"/>
                <w:szCs w:val="24"/>
                <w:highlight w:val="white"/>
              </w:rPr>
              <w:t>1 Unknown</w:t>
            </w:r>
          </w:p>
        </w:tc>
      </w:tr>
      <w:tr w:rsidR="00411C68" w14:paraId="582F01BA" w14:textId="77777777">
        <w:trPr>
          <w:trHeight w:val="430"/>
        </w:trPr>
        <w:tc>
          <w:tcPr>
            <w:tcW w:w="2625" w:type="dxa"/>
            <w:vMerge/>
            <w:shd w:val="clear" w:color="auto" w:fill="auto"/>
            <w:tcMar>
              <w:top w:w="100" w:type="dxa"/>
              <w:left w:w="100" w:type="dxa"/>
              <w:bottom w:w="100" w:type="dxa"/>
              <w:right w:w="100" w:type="dxa"/>
            </w:tcMar>
          </w:tcPr>
          <w:p w14:paraId="6F693068"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3645" w:type="dxa"/>
            <w:shd w:val="clear" w:color="auto" w:fill="auto"/>
            <w:tcMar>
              <w:top w:w="100" w:type="dxa"/>
              <w:left w:w="100" w:type="dxa"/>
              <w:bottom w:w="100" w:type="dxa"/>
              <w:right w:w="100" w:type="dxa"/>
            </w:tcMar>
          </w:tcPr>
          <w:p w14:paraId="317301CA" w14:textId="77777777" w:rsidR="00411C68" w:rsidRDefault="00DD102D">
            <w:pPr>
              <w:rPr>
                <w:b/>
                <w:color w:val="333333"/>
                <w:sz w:val="24"/>
                <w:szCs w:val="24"/>
                <w:highlight w:val="white"/>
              </w:rPr>
            </w:pPr>
            <w:r>
              <w:rPr>
                <w:b/>
                <w:color w:val="333333"/>
                <w:sz w:val="24"/>
                <w:szCs w:val="24"/>
                <w:highlight w:val="white"/>
              </w:rPr>
              <w:t xml:space="preserve"> 42 White</w:t>
            </w:r>
          </w:p>
        </w:tc>
        <w:tc>
          <w:tcPr>
            <w:tcW w:w="3315" w:type="dxa"/>
            <w:shd w:val="clear" w:color="auto" w:fill="auto"/>
            <w:tcMar>
              <w:top w:w="100" w:type="dxa"/>
              <w:left w:w="100" w:type="dxa"/>
              <w:bottom w:w="100" w:type="dxa"/>
              <w:right w:w="100" w:type="dxa"/>
            </w:tcMar>
          </w:tcPr>
          <w:p w14:paraId="24186D8A" w14:textId="77777777" w:rsidR="00411C68" w:rsidRDefault="00DD102D">
            <w:pPr>
              <w:pBdr>
                <w:top w:val="nil"/>
                <w:left w:val="nil"/>
                <w:bottom w:val="nil"/>
                <w:right w:val="nil"/>
                <w:between w:val="nil"/>
              </w:pBdr>
              <w:rPr>
                <w:b/>
                <w:color w:val="333333"/>
                <w:sz w:val="24"/>
                <w:szCs w:val="24"/>
                <w:highlight w:val="white"/>
              </w:rPr>
            </w:pPr>
            <w:proofErr w:type="gramStart"/>
            <w:r>
              <w:rPr>
                <w:b/>
                <w:color w:val="333333"/>
                <w:sz w:val="24"/>
                <w:szCs w:val="24"/>
                <w:highlight w:val="white"/>
              </w:rPr>
              <w:t>23  White</w:t>
            </w:r>
            <w:proofErr w:type="gramEnd"/>
          </w:p>
        </w:tc>
      </w:tr>
      <w:tr w:rsidR="00411C68" w14:paraId="50DF5B8A" w14:textId="77777777">
        <w:trPr>
          <w:trHeight w:val="430"/>
        </w:trPr>
        <w:tc>
          <w:tcPr>
            <w:tcW w:w="2625" w:type="dxa"/>
            <w:vMerge w:val="restart"/>
            <w:shd w:val="clear" w:color="auto" w:fill="auto"/>
            <w:tcMar>
              <w:top w:w="100" w:type="dxa"/>
              <w:left w:w="100" w:type="dxa"/>
              <w:bottom w:w="100" w:type="dxa"/>
              <w:right w:w="100" w:type="dxa"/>
            </w:tcMar>
          </w:tcPr>
          <w:p w14:paraId="1E62180F" w14:textId="77777777" w:rsidR="00411C68" w:rsidRDefault="00411C68">
            <w:pPr>
              <w:rPr>
                <w:b/>
                <w:color w:val="333333"/>
                <w:sz w:val="24"/>
                <w:szCs w:val="24"/>
                <w:highlight w:val="white"/>
              </w:rPr>
            </w:pPr>
          </w:p>
          <w:p w14:paraId="3441C8F9" w14:textId="77777777" w:rsidR="00411C68" w:rsidRDefault="00DD102D">
            <w:pPr>
              <w:rPr>
                <w:b/>
                <w:color w:val="333333"/>
                <w:sz w:val="24"/>
                <w:szCs w:val="24"/>
                <w:highlight w:val="white"/>
              </w:rPr>
            </w:pPr>
            <w:r>
              <w:rPr>
                <w:b/>
                <w:color w:val="333333"/>
                <w:sz w:val="24"/>
                <w:szCs w:val="24"/>
                <w:highlight w:val="white"/>
              </w:rPr>
              <w:t>Gender</w:t>
            </w:r>
          </w:p>
        </w:tc>
        <w:tc>
          <w:tcPr>
            <w:tcW w:w="3645" w:type="dxa"/>
            <w:shd w:val="clear" w:color="auto" w:fill="auto"/>
            <w:tcMar>
              <w:top w:w="100" w:type="dxa"/>
              <w:left w:w="100" w:type="dxa"/>
              <w:bottom w:w="100" w:type="dxa"/>
              <w:right w:w="100" w:type="dxa"/>
            </w:tcMar>
          </w:tcPr>
          <w:p w14:paraId="5AC7C3E9" w14:textId="77777777" w:rsidR="00411C68" w:rsidRDefault="00DD102D">
            <w:pPr>
              <w:rPr>
                <w:b/>
                <w:color w:val="333333"/>
                <w:sz w:val="24"/>
                <w:szCs w:val="24"/>
                <w:highlight w:val="white"/>
              </w:rPr>
            </w:pPr>
            <w:r>
              <w:rPr>
                <w:b/>
                <w:color w:val="333333"/>
                <w:sz w:val="24"/>
                <w:szCs w:val="24"/>
                <w:highlight w:val="white"/>
              </w:rPr>
              <w:t>46 Female</w:t>
            </w:r>
          </w:p>
        </w:tc>
        <w:tc>
          <w:tcPr>
            <w:tcW w:w="3315" w:type="dxa"/>
            <w:shd w:val="clear" w:color="auto" w:fill="auto"/>
            <w:tcMar>
              <w:top w:w="100" w:type="dxa"/>
              <w:left w:w="100" w:type="dxa"/>
              <w:bottom w:w="100" w:type="dxa"/>
              <w:right w:w="100" w:type="dxa"/>
            </w:tcMar>
          </w:tcPr>
          <w:p w14:paraId="3CB3981D" w14:textId="77777777" w:rsidR="00411C68" w:rsidRDefault="00DD102D">
            <w:pPr>
              <w:rPr>
                <w:b/>
                <w:color w:val="333333"/>
                <w:sz w:val="24"/>
                <w:szCs w:val="24"/>
                <w:highlight w:val="white"/>
              </w:rPr>
            </w:pPr>
            <w:r>
              <w:rPr>
                <w:b/>
                <w:color w:val="333333"/>
                <w:sz w:val="24"/>
                <w:szCs w:val="24"/>
                <w:highlight w:val="white"/>
              </w:rPr>
              <w:t>23 Female</w:t>
            </w:r>
          </w:p>
        </w:tc>
      </w:tr>
      <w:tr w:rsidR="00411C68" w14:paraId="66203402" w14:textId="77777777">
        <w:trPr>
          <w:trHeight w:val="430"/>
        </w:trPr>
        <w:tc>
          <w:tcPr>
            <w:tcW w:w="2625" w:type="dxa"/>
            <w:vMerge/>
            <w:shd w:val="clear" w:color="auto" w:fill="auto"/>
            <w:tcMar>
              <w:top w:w="100" w:type="dxa"/>
              <w:left w:w="100" w:type="dxa"/>
              <w:bottom w:w="100" w:type="dxa"/>
              <w:right w:w="100" w:type="dxa"/>
            </w:tcMar>
          </w:tcPr>
          <w:p w14:paraId="23C79028"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3645" w:type="dxa"/>
            <w:shd w:val="clear" w:color="auto" w:fill="auto"/>
            <w:tcMar>
              <w:top w:w="100" w:type="dxa"/>
              <w:left w:w="100" w:type="dxa"/>
              <w:bottom w:w="100" w:type="dxa"/>
              <w:right w:w="100" w:type="dxa"/>
            </w:tcMar>
          </w:tcPr>
          <w:p w14:paraId="39F20BE6"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5 Male</w:t>
            </w:r>
          </w:p>
        </w:tc>
        <w:tc>
          <w:tcPr>
            <w:tcW w:w="3315" w:type="dxa"/>
            <w:shd w:val="clear" w:color="auto" w:fill="auto"/>
            <w:tcMar>
              <w:top w:w="100" w:type="dxa"/>
              <w:left w:w="100" w:type="dxa"/>
              <w:bottom w:w="100" w:type="dxa"/>
              <w:right w:w="100" w:type="dxa"/>
            </w:tcMar>
          </w:tcPr>
          <w:p w14:paraId="15BF4755"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5 Male</w:t>
            </w:r>
          </w:p>
        </w:tc>
      </w:tr>
      <w:tr w:rsidR="00411C68" w14:paraId="0FD6CEB4" w14:textId="77777777">
        <w:tc>
          <w:tcPr>
            <w:tcW w:w="2625" w:type="dxa"/>
            <w:shd w:val="clear" w:color="auto" w:fill="auto"/>
            <w:tcMar>
              <w:top w:w="100" w:type="dxa"/>
              <w:left w:w="100" w:type="dxa"/>
              <w:bottom w:w="100" w:type="dxa"/>
              <w:right w:w="100" w:type="dxa"/>
            </w:tcMar>
          </w:tcPr>
          <w:p w14:paraId="7C783067"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Veteran</w:t>
            </w:r>
          </w:p>
        </w:tc>
        <w:tc>
          <w:tcPr>
            <w:tcW w:w="3645" w:type="dxa"/>
            <w:shd w:val="clear" w:color="auto" w:fill="auto"/>
            <w:tcMar>
              <w:top w:w="100" w:type="dxa"/>
              <w:left w:w="100" w:type="dxa"/>
              <w:bottom w:w="100" w:type="dxa"/>
              <w:right w:w="100" w:type="dxa"/>
            </w:tcMar>
          </w:tcPr>
          <w:p w14:paraId="29E5CD0A"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w:t>
            </w:r>
          </w:p>
        </w:tc>
        <w:tc>
          <w:tcPr>
            <w:tcW w:w="3315" w:type="dxa"/>
            <w:shd w:val="clear" w:color="auto" w:fill="auto"/>
            <w:tcMar>
              <w:top w:w="100" w:type="dxa"/>
              <w:left w:w="100" w:type="dxa"/>
              <w:bottom w:w="100" w:type="dxa"/>
              <w:right w:w="100" w:type="dxa"/>
            </w:tcMar>
          </w:tcPr>
          <w:p w14:paraId="6FF7C894"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w:t>
            </w:r>
          </w:p>
        </w:tc>
      </w:tr>
      <w:tr w:rsidR="00411C68" w14:paraId="7D76CBC7" w14:textId="77777777">
        <w:tc>
          <w:tcPr>
            <w:tcW w:w="2625" w:type="dxa"/>
            <w:shd w:val="clear" w:color="auto" w:fill="auto"/>
            <w:tcMar>
              <w:top w:w="100" w:type="dxa"/>
              <w:left w:w="100" w:type="dxa"/>
              <w:bottom w:w="100" w:type="dxa"/>
              <w:right w:w="100" w:type="dxa"/>
            </w:tcMar>
          </w:tcPr>
          <w:p w14:paraId="3EC48976"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1st Generation</w:t>
            </w:r>
          </w:p>
        </w:tc>
        <w:tc>
          <w:tcPr>
            <w:tcW w:w="3645" w:type="dxa"/>
            <w:shd w:val="clear" w:color="auto" w:fill="auto"/>
            <w:tcMar>
              <w:top w:w="100" w:type="dxa"/>
              <w:left w:w="100" w:type="dxa"/>
              <w:bottom w:w="100" w:type="dxa"/>
              <w:right w:w="100" w:type="dxa"/>
            </w:tcMar>
          </w:tcPr>
          <w:p w14:paraId="14DA44F1"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12</w:t>
            </w:r>
          </w:p>
        </w:tc>
        <w:tc>
          <w:tcPr>
            <w:tcW w:w="3315" w:type="dxa"/>
            <w:shd w:val="clear" w:color="auto" w:fill="auto"/>
            <w:tcMar>
              <w:top w:w="100" w:type="dxa"/>
              <w:left w:w="100" w:type="dxa"/>
              <w:bottom w:w="100" w:type="dxa"/>
              <w:right w:w="100" w:type="dxa"/>
            </w:tcMar>
          </w:tcPr>
          <w:p w14:paraId="1493998F"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6</w:t>
            </w:r>
          </w:p>
        </w:tc>
      </w:tr>
      <w:tr w:rsidR="00411C68" w14:paraId="5D1B46E4" w14:textId="77777777">
        <w:tc>
          <w:tcPr>
            <w:tcW w:w="2625" w:type="dxa"/>
            <w:shd w:val="clear" w:color="auto" w:fill="auto"/>
            <w:tcMar>
              <w:top w:w="100" w:type="dxa"/>
              <w:left w:w="100" w:type="dxa"/>
              <w:bottom w:w="100" w:type="dxa"/>
              <w:right w:w="100" w:type="dxa"/>
            </w:tcMar>
          </w:tcPr>
          <w:p w14:paraId="51748069"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Total</w:t>
            </w:r>
          </w:p>
        </w:tc>
        <w:tc>
          <w:tcPr>
            <w:tcW w:w="3645" w:type="dxa"/>
            <w:shd w:val="clear" w:color="auto" w:fill="auto"/>
            <w:tcMar>
              <w:top w:w="100" w:type="dxa"/>
              <w:left w:w="100" w:type="dxa"/>
              <w:bottom w:w="100" w:type="dxa"/>
              <w:right w:w="100" w:type="dxa"/>
            </w:tcMar>
          </w:tcPr>
          <w:p w14:paraId="7D6F245E"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51</w:t>
            </w:r>
          </w:p>
        </w:tc>
        <w:tc>
          <w:tcPr>
            <w:tcW w:w="3315" w:type="dxa"/>
            <w:shd w:val="clear" w:color="auto" w:fill="auto"/>
            <w:tcMar>
              <w:top w:w="100" w:type="dxa"/>
              <w:left w:w="100" w:type="dxa"/>
              <w:bottom w:w="100" w:type="dxa"/>
              <w:right w:w="100" w:type="dxa"/>
            </w:tcMar>
          </w:tcPr>
          <w:p w14:paraId="2BD31D64"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28</w:t>
            </w:r>
          </w:p>
        </w:tc>
      </w:tr>
    </w:tbl>
    <w:p w14:paraId="7A7B7031" w14:textId="77777777" w:rsidR="00411C68" w:rsidRDefault="00411C68">
      <w:pPr>
        <w:spacing w:before="50" w:line="242" w:lineRule="auto"/>
        <w:ind w:left="220" w:right="308"/>
        <w:rPr>
          <w:b/>
          <w:color w:val="333333"/>
          <w:sz w:val="24"/>
          <w:szCs w:val="24"/>
          <w:highlight w:val="white"/>
        </w:rPr>
      </w:pPr>
    </w:p>
    <w:p w14:paraId="6C8C000F" w14:textId="77777777" w:rsidR="00411C68" w:rsidRDefault="00411C68">
      <w:pPr>
        <w:spacing w:before="50" w:line="242" w:lineRule="auto"/>
        <w:ind w:left="220" w:right="308"/>
        <w:rPr>
          <w:b/>
          <w:color w:val="333333"/>
          <w:sz w:val="24"/>
          <w:szCs w:val="24"/>
          <w:highlight w:val="white"/>
        </w:rPr>
      </w:pPr>
    </w:p>
    <w:p w14:paraId="51EB2DD1" w14:textId="77777777" w:rsidR="00411C68" w:rsidRDefault="00411C68">
      <w:pPr>
        <w:spacing w:before="50" w:line="242" w:lineRule="auto"/>
        <w:ind w:left="220" w:right="308"/>
        <w:rPr>
          <w:b/>
          <w:color w:val="333333"/>
          <w:sz w:val="24"/>
          <w:szCs w:val="24"/>
          <w:highlight w:val="white"/>
        </w:rPr>
      </w:pPr>
    </w:p>
    <w:p w14:paraId="46499A32" w14:textId="77777777" w:rsidR="00411C68" w:rsidRDefault="00411C68">
      <w:pPr>
        <w:spacing w:before="50" w:line="242" w:lineRule="auto"/>
        <w:ind w:left="220" w:right="308"/>
        <w:rPr>
          <w:b/>
          <w:color w:val="333333"/>
          <w:sz w:val="24"/>
          <w:szCs w:val="24"/>
          <w:highlight w:val="white"/>
        </w:rPr>
      </w:pPr>
    </w:p>
    <w:p w14:paraId="10AD3FE4" w14:textId="77777777" w:rsidR="00411C68" w:rsidRDefault="00411C68">
      <w:pPr>
        <w:spacing w:before="50" w:line="242" w:lineRule="auto"/>
        <w:ind w:left="220" w:right="308"/>
        <w:rPr>
          <w:b/>
          <w:color w:val="333333"/>
          <w:sz w:val="24"/>
          <w:szCs w:val="24"/>
          <w:highlight w:val="white"/>
        </w:rPr>
      </w:pPr>
    </w:p>
    <w:p w14:paraId="6178CB7E" w14:textId="77777777" w:rsidR="00411C68" w:rsidRDefault="00411C68">
      <w:pPr>
        <w:spacing w:before="50" w:line="242" w:lineRule="auto"/>
        <w:ind w:left="220" w:right="308"/>
        <w:rPr>
          <w:b/>
          <w:color w:val="333333"/>
          <w:sz w:val="24"/>
          <w:szCs w:val="24"/>
          <w:highlight w:val="white"/>
        </w:rPr>
      </w:pPr>
    </w:p>
    <w:p w14:paraId="5DBA2761" w14:textId="77777777" w:rsidR="00411C68" w:rsidRDefault="00411C68" w:rsidP="00347C33">
      <w:pPr>
        <w:spacing w:before="50" w:line="242" w:lineRule="auto"/>
        <w:ind w:right="308"/>
        <w:rPr>
          <w:b/>
          <w:color w:val="333333"/>
          <w:sz w:val="24"/>
          <w:szCs w:val="24"/>
          <w:highlight w:val="white"/>
        </w:rPr>
      </w:pPr>
    </w:p>
    <w:p w14:paraId="4985AE25" w14:textId="77777777" w:rsidR="00411C68" w:rsidRDefault="00DD102D">
      <w:pPr>
        <w:spacing w:before="50" w:line="242" w:lineRule="auto"/>
        <w:ind w:left="220" w:right="308"/>
        <w:rPr>
          <w:b/>
          <w:color w:val="333333"/>
          <w:sz w:val="24"/>
          <w:szCs w:val="24"/>
          <w:highlight w:val="white"/>
        </w:rPr>
      </w:pPr>
      <w:r>
        <w:rPr>
          <w:b/>
          <w:color w:val="333333"/>
          <w:sz w:val="24"/>
          <w:szCs w:val="24"/>
          <w:highlight w:val="white"/>
        </w:rPr>
        <w:lastRenderedPageBreak/>
        <w:t>CMHC</w:t>
      </w:r>
    </w:p>
    <w:tbl>
      <w:tblPr>
        <w:tblStyle w:val="a5"/>
        <w:tblW w:w="10800"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3030"/>
        <w:gridCol w:w="2745"/>
        <w:gridCol w:w="3000"/>
      </w:tblGrid>
      <w:tr w:rsidR="00411C68" w14:paraId="32E7097A" w14:textId="77777777">
        <w:tc>
          <w:tcPr>
            <w:tcW w:w="2025" w:type="dxa"/>
            <w:shd w:val="clear" w:color="auto" w:fill="auto"/>
            <w:tcMar>
              <w:top w:w="100" w:type="dxa"/>
              <w:left w:w="100" w:type="dxa"/>
              <w:bottom w:w="100" w:type="dxa"/>
              <w:right w:w="100" w:type="dxa"/>
            </w:tcMar>
          </w:tcPr>
          <w:p w14:paraId="2876AF96"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Fall 2020</w:t>
            </w:r>
          </w:p>
        </w:tc>
        <w:tc>
          <w:tcPr>
            <w:tcW w:w="3030" w:type="dxa"/>
            <w:shd w:val="clear" w:color="auto" w:fill="auto"/>
            <w:tcMar>
              <w:top w:w="100" w:type="dxa"/>
              <w:left w:w="100" w:type="dxa"/>
              <w:bottom w:w="100" w:type="dxa"/>
              <w:right w:w="100" w:type="dxa"/>
            </w:tcMar>
          </w:tcPr>
          <w:p w14:paraId="6C3AE7C7"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Applied</w:t>
            </w:r>
          </w:p>
        </w:tc>
        <w:tc>
          <w:tcPr>
            <w:tcW w:w="2745" w:type="dxa"/>
            <w:shd w:val="clear" w:color="auto" w:fill="auto"/>
            <w:tcMar>
              <w:top w:w="100" w:type="dxa"/>
              <w:left w:w="100" w:type="dxa"/>
              <w:bottom w:w="100" w:type="dxa"/>
              <w:right w:w="100" w:type="dxa"/>
            </w:tcMar>
          </w:tcPr>
          <w:p w14:paraId="2ADAB8C7"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Admitted</w:t>
            </w:r>
          </w:p>
        </w:tc>
        <w:tc>
          <w:tcPr>
            <w:tcW w:w="3000" w:type="dxa"/>
            <w:shd w:val="clear" w:color="auto" w:fill="auto"/>
            <w:tcMar>
              <w:top w:w="100" w:type="dxa"/>
              <w:left w:w="100" w:type="dxa"/>
              <w:bottom w:w="100" w:type="dxa"/>
              <w:right w:w="100" w:type="dxa"/>
            </w:tcMar>
          </w:tcPr>
          <w:p w14:paraId="23EF6AF5"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Enrolled</w:t>
            </w:r>
          </w:p>
        </w:tc>
      </w:tr>
      <w:tr w:rsidR="00411C68" w14:paraId="3310D1AF" w14:textId="77777777">
        <w:trPr>
          <w:trHeight w:val="430"/>
        </w:trPr>
        <w:tc>
          <w:tcPr>
            <w:tcW w:w="2025" w:type="dxa"/>
            <w:vMerge w:val="restart"/>
            <w:shd w:val="clear" w:color="auto" w:fill="auto"/>
            <w:tcMar>
              <w:top w:w="100" w:type="dxa"/>
              <w:left w:w="100" w:type="dxa"/>
              <w:bottom w:w="100" w:type="dxa"/>
              <w:right w:w="100" w:type="dxa"/>
            </w:tcMar>
          </w:tcPr>
          <w:p w14:paraId="64636A4E" w14:textId="77777777" w:rsidR="00411C68" w:rsidRDefault="00411C68">
            <w:pPr>
              <w:rPr>
                <w:b/>
                <w:color w:val="333333"/>
                <w:sz w:val="24"/>
                <w:szCs w:val="24"/>
                <w:highlight w:val="white"/>
              </w:rPr>
            </w:pPr>
          </w:p>
          <w:p w14:paraId="54F21C22" w14:textId="77777777" w:rsidR="00411C68" w:rsidRDefault="00411C68">
            <w:pPr>
              <w:rPr>
                <w:b/>
                <w:color w:val="333333"/>
                <w:sz w:val="24"/>
                <w:szCs w:val="24"/>
                <w:highlight w:val="white"/>
              </w:rPr>
            </w:pPr>
          </w:p>
          <w:p w14:paraId="672E3079" w14:textId="77777777" w:rsidR="00411C68" w:rsidRDefault="00DD102D">
            <w:pPr>
              <w:rPr>
                <w:b/>
                <w:color w:val="333333"/>
                <w:sz w:val="24"/>
                <w:szCs w:val="24"/>
                <w:highlight w:val="white"/>
              </w:rPr>
            </w:pPr>
            <w:r>
              <w:rPr>
                <w:b/>
                <w:color w:val="333333"/>
                <w:sz w:val="24"/>
                <w:szCs w:val="24"/>
                <w:highlight w:val="white"/>
              </w:rPr>
              <w:t>Race</w:t>
            </w:r>
          </w:p>
        </w:tc>
        <w:tc>
          <w:tcPr>
            <w:tcW w:w="3030" w:type="dxa"/>
            <w:shd w:val="clear" w:color="auto" w:fill="auto"/>
            <w:tcMar>
              <w:top w:w="100" w:type="dxa"/>
              <w:left w:w="100" w:type="dxa"/>
              <w:bottom w:w="100" w:type="dxa"/>
              <w:right w:w="100" w:type="dxa"/>
            </w:tcMar>
          </w:tcPr>
          <w:p w14:paraId="72066FEA" w14:textId="77777777" w:rsidR="00411C68" w:rsidRDefault="00DD102D">
            <w:pPr>
              <w:rPr>
                <w:b/>
                <w:color w:val="333333"/>
                <w:sz w:val="24"/>
                <w:szCs w:val="24"/>
                <w:highlight w:val="white"/>
              </w:rPr>
            </w:pPr>
            <w:r>
              <w:rPr>
                <w:b/>
                <w:color w:val="333333"/>
                <w:sz w:val="24"/>
                <w:szCs w:val="24"/>
                <w:highlight w:val="white"/>
              </w:rPr>
              <w:t>1 Asian</w:t>
            </w:r>
          </w:p>
        </w:tc>
        <w:tc>
          <w:tcPr>
            <w:tcW w:w="2745" w:type="dxa"/>
            <w:shd w:val="clear" w:color="auto" w:fill="auto"/>
            <w:tcMar>
              <w:top w:w="100" w:type="dxa"/>
              <w:left w:w="100" w:type="dxa"/>
              <w:bottom w:w="100" w:type="dxa"/>
              <w:right w:w="100" w:type="dxa"/>
            </w:tcMar>
          </w:tcPr>
          <w:p w14:paraId="7C005BAA" w14:textId="77777777" w:rsidR="00411C68" w:rsidRDefault="00DD102D">
            <w:pPr>
              <w:rPr>
                <w:b/>
                <w:color w:val="333333"/>
                <w:sz w:val="24"/>
                <w:szCs w:val="24"/>
                <w:highlight w:val="white"/>
              </w:rPr>
            </w:pPr>
            <w:r>
              <w:rPr>
                <w:b/>
                <w:color w:val="333333"/>
                <w:sz w:val="24"/>
                <w:szCs w:val="24"/>
                <w:highlight w:val="white"/>
              </w:rPr>
              <w:t>0 Asian</w:t>
            </w:r>
          </w:p>
        </w:tc>
        <w:tc>
          <w:tcPr>
            <w:tcW w:w="3000" w:type="dxa"/>
            <w:shd w:val="clear" w:color="auto" w:fill="auto"/>
            <w:tcMar>
              <w:top w:w="100" w:type="dxa"/>
              <w:left w:w="100" w:type="dxa"/>
              <w:bottom w:w="100" w:type="dxa"/>
              <w:right w:w="100" w:type="dxa"/>
            </w:tcMar>
          </w:tcPr>
          <w:p w14:paraId="34C98C1C" w14:textId="77777777" w:rsidR="00411C68" w:rsidRDefault="00DD102D">
            <w:pPr>
              <w:rPr>
                <w:b/>
                <w:color w:val="333333"/>
                <w:sz w:val="24"/>
                <w:szCs w:val="24"/>
                <w:highlight w:val="white"/>
              </w:rPr>
            </w:pPr>
            <w:r>
              <w:rPr>
                <w:b/>
                <w:color w:val="333333"/>
                <w:sz w:val="24"/>
                <w:szCs w:val="24"/>
                <w:highlight w:val="white"/>
              </w:rPr>
              <w:t>0 Asian</w:t>
            </w:r>
          </w:p>
        </w:tc>
      </w:tr>
      <w:tr w:rsidR="00411C68" w14:paraId="3C6511AA" w14:textId="77777777">
        <w:trPr>
          <w:trHeight w:val="430"/>
        </w:trPr>
        <w:tc>
          <w:tcPr>
            <w:tcW w:w="2025" w:type="dxa"/>
            <w:vMerge/>
            <w:shd w:val="clear" w:color="auto" w:fill="auto"/>
            <w:tcMar>
              <w:top w:w="100" w:type="dxa"/>
              <w:left w:w="100" w:type="dxa"/>
              <w:bottom w:w="100" w:type="dxa"/>
              <w:right w:w="100" w:type="dxa"/>
            </w:tcMar>
          </w:tcPr>
          <w:p w14:paraId="2748F34D" w14:textId="77777777" w:rsidR="00411C68" w:rsidRDefault="00411C68">
            <w:pPr>
              <w:rPr>
                <w:b/>
                <w:color w:val="333333"/>
                <w:sz w:val="24"/>
                <w:szCs w:val="24"/>
                <w:highlight w:val="white"/>
              </w:rPr>
            </w:pPr>
          </w:p>
        </w:tc>
        <w:tc>
          <w:tcPr>
            <w:tcW w:w="3030" w:type="dxa"/>
            <w:shd w:val="clear" w:color="auto" w:fill="auto"/>
            <w:tcMar>
              <w:top w:w="100" w:type="dxa"/>
              <w:left w:w="100" w:type="dxa"/>
              <w:bottom w:w="100" w:type="dxa"/>
              <w:right w:w="100" w:type="dxa"/>
            </w:tcMar>
          </w:tcPr>
          <w:p w14:paraId="34AAAAD0" w14:textId="77777777" w:rsidR="00411C68" w:rsidRDefault="00DD102D">
            <w:pPr>
              <w:rPr>
                <w:b/>
                <w:color w:val="333333"/>
                <w:sz w:val="24"/>
                <w:szCs w:val="24"/>
                <w:highlight w:val="white"/>
              </w:rPr>
            </w:pPr>
            <w:r>
              <w:rPr>
                <w:b/>
                <w:color w:val="333333"/>
                <w:sz w:val="24"/>
                <w:szCs w:val="24"/>
                <w:highlight w:val="white"/>
              </w:rPr>
              <w:t>6 Black/African American</w:t>
            </w:r>
          </w:p>
        </w:tc>
        <w:tc>
          <w:tcPr>
            <w:tcW w:w="2745" w:type="dxa"/>
            <w:shd w:val="clear" w:color="auto" w:fill="auto"/>
            <w:tcMar>
              <w:top w:w="100" w:type="dxa"/>
              <w:left w:w="100" w:type="dxa"/>
              <w:bottom w:w="100" w:type="dxa"/>
              <w:right w:w="100" w:type="dxa"/>
            </w:tcMar>
          </w:tcPr>
          <w:p w14:paraId="1267BF3D"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2 Black/African American</w:t>
            </w:r>
          </w:p>
        </w:tc>
        <w:tc>
          <w:tcPr>
            <w:tcW w:w="3000" w:type="dxa"/>
            <w:shd w:val="clear" w:color="auto" w:fill="auto"/>
            <w:tcMar>
              <w:top w:w="100" w:type="dxa"/>
              <w:left w:w="100" w:type="dxa"/>
              <w:bottom w:w="100" w:type="dxa"/>
              <w:right w:w="100" w:type="dxa"/>
            </w:tcMar>
          </w:tcPr>
          <w:p w14:paraId="31203A30"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 Black/African American</w:t>
            </w:r>
          </w:p>
        </w:tc>
      </w:tr>
      <w:tr w:rsidR="00411C68" w14:paraId="1FCFB13D" w14:textId="77777777">
        <w:trPr>
          <w:trHeight w:val="430"/>
        </w:trPr>
        <w:tc>
          <w:tcPr>
            <w:tcW w:w="2025" w:type="dxa"/>
            <w:vMerge/>
            <w:shd w:val="clear" w:color="auto" w:fill="auto"/>
            <w:tcMar>
              <w:top w:w="100" w:type="dxa"/>
              <w:left w:w="100" w:type="dxa"/>
              <w:bottom w:w="100" w:type="dxa"/>
              <w:right w:w="100" w:type="dxa"/>
            </w:tcMar>
          </w:tcPr>
          <w:p w14:paraId="0C637284" w14:textId="77777777" w:rsidR="00411C68" w:rsidRDefault="00411C68">
            <w:pPr>
              <w:pBdr>
                <w:top w:val="nil"/>
                <w:left w:val="nil"/>
                <w:bottom w:val="nil"/>
                <w:right w:val="nil"/>
                <w:between w:val="nil"/>
              </w:pBdr>
              <w:rPr>
                <w:b/>
                <w:color w:val="333333"/>
                <w:sz w:val="24"/>
                <w:szCs w:val="24"/>
                <w:highlight w:val="white"/>
              </w:rPr>
            </w:pPr>
          </w:p>
        </w:tc>
        <w:tc>
          <w:tcPr>
            <w:tcW w:w="3030" w:type="dxa"/>
            <w:shd w:val="clear" w:color="auto" w:fill="auto"/>
            <w:tcMar>
              <w:top w:w="100" w:type="dxa"/>
              <w:left w:w="100" w:type="dxa"/>
              <w:bottom w:w="100" w:type="dxa"/>
              <w:right w:w="100" w:type="dxa"/>
            </w:tcMar>
          </w:tcPr>
          <w:p w14:paraId="5E2CD791" w14:textId="77777777" w:rsidR="00411C68" w:rsidRDefault="00DD102D">
            <w:pPr>
              <w:rPr>
                <w:b/>
                <w:color w:val="333333"/>
                <w:sz w:val="24"/>
                <w:szCs w:val="24"/>
                <w:highlight w:val="white"/>
              </w:rPr>
            </w:pPr>
            <w:r>
              <w:rPr>
                <w:b/>
                <w:color w:val="333333"/>
                <w:sz w:val="24"/>
                <w:szCs w:val="24"/>
                <w:highlight w:val="white"/>
              </w:rPr>
              <w:t>6 Latinx</w:t>
            </w:r>
          </w:p>
        </w:tc>
        <w:tc>
          <w:tcPr>
            <w:tcW w:w="2745" w:type="dxa"/>
            <w:shd w:val="clear" w:color="auto" w:fill="auto"/>
            <w:tcMar>
              <w:top w:w="100" w:type="dxa"/>
              <w:left w:w="100" w:type="dxa"/>
              <w:bottom w:w="100" w:type="dxa"/>
              <w:right w:w="100" w:type="dxa"/>
            </w:tcMar>
          </w:tcPr>
          <w:p w14:paraId="7956B68E" w14:textId="77777777" w:rsidR="00411C68" w:rsidRDefault="00DD102D">
            <w:pPr>
              <w:rPr>
                <w:b/>
                <w:color w:val="333333"/>
                <w:sz w:val="24"/>
                <w:szCs w:val="24"/>
                <w:highlight w:val="white"/>
              </w:rPr>
            </w:pPr>
            <w:r>
              <w:rPr>
                <w:b/>
                <w:color w:val="333333"/>
                <w:sz w:val="24"/>
                <w:szCs w:val="24"/>
                <w:highlight w:val="white"/>
              </w:rPr>
              <w:t>1 Latinx</w:t>
            </w:r>
          </w:p>
        </w:tc>
        <w:tc>
          <w:tcPr>
            <w:tcW w:w="3000" w:type="dxa"/>
            <w:shd w:val="clear" w:color="auto" w:fill="auto"/>
            <w:tcMar>
              <w:top w:w="100" w:type="dxa"/>
              <w:left w:w="100" w:type="dxa"/>
              <w:bottom w:w="100" w:type="dxa"/>
              <w:right w:w="100" w:type="dxa"/>
            </w:tcMar>
          </w:tcPr>
          <w:p w14:paraId="0EA66079" w14:textId="77777777" w:rsidR="00411C68" w:rsidRDefault="00DD102D">
            <w:pPr>
              <w:rPr>
                <w:b/>
                <w:color w:val="333333"/>
                <w:sz w:val="24"/>
                <w:szCs w:val="24"/>
                <w:highlight w:val="white"/>
              </w:rPr>
            </w:pPr>
            <w:r>
              <w:rPr>
                <w:b/>
                <w:color w:val="333333"/>
                <w:sz w:val="24"/>
                <w:szCs w:val="24"/>
                <w:highlight w:val="white"/>
              </w:rPr>
              <w:t>1 Latinx</w:t>
            </w:r>
          </w:p>
        </w:tc>
      </w:tr>
      <w:tr w:rsidR="00411C68" w14:paraId="723E37E5" w14:textId="77777777">
        <w:trPr>
          <w:trHeight w:val="430"/>
        </w:trPr>
        <w:tc>
          <w:tcPr>
            <w:tcW w:w="2025" w:type="dxa"/>
            <w:vMerge/>
            <w:shd w:val="clear" w:color="auto" w:fill="auto"/>
            <w:tcMar>
              <w:top w:w="100" w:type="dxa"/>
              <w:left w:w="100" w:type="dxa"/>
              <w:bottom w:w="100" w:type="dxa"/>
              <w:right w:w="100" w:type="dxa"/>
            </w:tcMar>
          </w:tcPr>
          <w:p w14:paraId="7DCF3C3C" w14:textId="77777777" w:rsidR="00411C68" w:rsidRDefault="00411C68">
            <w:pPr>
              <w:pBdr>
                <w:top w:val="nil"/>
                <w:left w:val="nil"/>
                <w:bottom w:val="nil"/>
                <w:right w:val="nil"/>
                <w:between w:val="nil"/>
              </w:pBdr>
              <w:rPr>
                <w:b/>
                <w:color w:val="333333"/>
                <w:sz w:val="24"/>
                <w:szCs w:val="24"/>
                <w:highlight w:val="white"/>
              </w:rPr>
            </w:pPr>
          </w:p>
        </w:tc>
        <w:tc>
          <w:tcPr>
            <w:tcW w:w="3030" w:type="dxa"/>
            <w:shd w:val="clear" w:color="auto" w:fill="auto"/>
            <w:tcMar>
              <w:top w:w="100" w:type="dxa"/>
              <w:left w:w="100" w:type="dxa"/>
              <w:bottom w:w="100" w:type="dxa"/>
              <w:right w:w="100" w:type="dxa"/>
            </w:tcMar>
          </w:tcPr>
          <w:p w14:paraId="1246CA27" w14:textId="77777777" w:rsidR="00411C68" w:rsidRDefault="00DD102D">
            <w:pPr>
              <w:rPr>
                <w:b/>
                <w:color w:val="333333"/>
                <w:sz w:val="24"/>
                <w:szCs w:val="24"/>
                <w:highlight w:val="white"/>
              </w:rPr>
            </w:pPr>
            <w:r>
              <w:rPr>
                <w:b/>
                <w:color w:val="333333"/>
                <w:sz w:val="24"/>
                <w:szCs w:val="24"/>
                <w:highlight w:val="white"/>
              </w:rPr>
              <w:t>1 Native American/Alaska Native</w:t>
            </w:r>
          </w:p>
        </w:tc>
        <w:tc>
          <w:tcPr>
            <w:tcW w:w="2745" w:type="dxa"/>
            <w:shd w:val="clear" w:color="auto" w:fill="auto"/>
            <w:tcMar>
              <w:top w:w="100" w:type="dxa"/>
              <w:left w:w="100" w:type="dxa"/>
              <w:bottom w:w="100" w:type="dxa"/>
              <w:right w:w="100" w:type="dxa"/>
            </w:tcMar>
          </w:tcPr>
          <w:p w14:paraId="40C5F37D" w14:textId="77777777" w:rsidR="00411C68" w:rsidRDefault="00DD102D">
            <w:pPr>
              <w:rPr>
                <w:b/>
                <w:color w:val="333333"/>
                <w:sz w:val="24"/>
                <w:szCs w:val="24"/>
                <w:highlight w:val="white"/>
              </w:rPr>
            </w:pPr>
            <w:r>
              <w:rPr>
                <w:b/>
                <w:color w:val="333333"/>
                <w:sz w:val="24"/>
                <w:szCs w:val="24"/>
                <w:highlight w:val="white"/>
              </w:rPr>
              <w:t>0 Native American/Alaska Native</w:t>
            </w:r>
          </w:p>
        </w:tc>
        <w:tc>
          <w:tcPr>
            <w:tcW w:w="3000" w:type="dxa"/>
            <w:shd w:val="clear" w:color="auto" w:fill="auto"/>
            <w:tcMar>
              <w:top w:w="100" w:type="dxa"/>
              <w:left w:w="100" w:type="dxa"/>
              <w:bottom w:w="100" w:type="dxa"/>
              <w:right w:w="100" w:type="dxa"/>
            </w:tcMar>
          </w:tcPr>
          <w:p w14:paraId="051ADA88"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0 Native American/Alaska Native</w:t>
            </w:r>
          </w:p>
        </w:tc>
      </w:tr>
      <w:tr w:rsidR="00411C68" w14:paraId="6361E759" w14:textId="77777777">
        <w:trPr>
          <w:trHeight w:val="430"/>
        </w:trPr>
        <w:tc>
          <w:tcPr>
            <w:tcW w:w="2025" w:type="dxa"/>
            <w:vMerge/>
            <w:shd w:val="clear" w:color="auto" w:fill="auto"/>
            <w:tcMar>
              <w:top w:w="100" w:type="dxa"/>
              <w:left w:w="100" w:type="dxa"/>
              <w:bottom w:w="100" w:type="dxa"/>
              <w:right w:w="100" w:type="dxa"/>
            </w:tcMar>
          </w:tcPr>
          <w:p w14:paraId="57F337A3" w14:textId="77777777" w:rsidR="00411C68" w:rsidRDefault="00411C68">
            <w:pPr>
              <w:pBdr>
                <w:top w:val="nil"/>
                <w:left w:val="nil"/>
                <w:bottom w:val="nil"/>
                <w:right w:val="nil"/>
                <w:between w:val="nil"/>
              </w:pBdr>
              <w:rPr>
                <w:b/>
                <w:color w:val="333333"/>
                <w:sz w:val="24"/>
                <w:szCs w:val="24"/>
                <w:highlight w:val="white"/>
              </w:rPr>
            </w:pPr>
          </w:p>
        </w:tc>
        <w:tc>
          <w:tcPr>
            <w:tcW w:w="3030" w:type="dxa"/>
            <w:shd w:val="clear" w:color="auto" w:fill="auto"/>
            <w:tcMar>
              <w:top w:w="100" w:type="dxa"/>
              <w:left w:w="100" w:type="dxa"/>
              <w:bottom w:w="100" w:type="dxa"/>
              <w:right w:w="100" w:type="dxa"/>
            </w:tcMar>
          </w:tcPr>
          <w:p w14:paraId="28AA5457" w14:textId="77777777" w:rsidR="00411C68" w:rsidRDefault="00DD102D">
            <w:pPr>
              <w:rPr>
                <w:b/>
                <w:color w:val="333333"/>
                <w:sz w:val="24"/>
                <w:szCs w:val="24"/>
                <w:highlight w:val="white"/>
              </w:rPr>
            </w:pPr>
            <w:r>
              <w:rPr>
                <w:b/>
                <w:color w:val="333333"/>
                <w:sz w:val="24"/>
                <w:szCs w:val="24"/>
                <w:highlight w:val="white"/>
              </w:rPr>
              <w:t xml:space="preserve">1 Non-resident Alien </w:t>
            </w:r>
          </w:p>
        </w:tc>
        <w:tc>
          <w:tcPr>
            <w:tcW w:w="2745" w:type="dxa"/>
            <w:shd w:val="clear" w:color="auto" w:fill="auto"/>
            <w:tcMar>
              <w:top w:w="100" w:type="dxa"/>
              <w:left w:w="100" w:type="dxa"/>
              <w:bottom w:w="100" w:type="dxa"/>
              <w:right w:w="100" w:type="dxa"/>
            </w:tcMar>
          </w:tcPr>
          <w:p w14:paraId="29724534" w14:textId="77777777" w:rsidR="00411C68" w:rsidRDefault="00DD102D">
            <w:pPr>
              <w:rPr>
                <w:b/>
                <w:color w:val="333333"/>
                <w:sz w:val="24"/>
                <w:szCs w:val="24"/>
                <w:highlight w:val="white"/>
              </w:rPr>
            </w:pPr>
            <w:r>
              <w:rPr>
                <w:b/>
                <w:color w:val="333333"/>
                <w:sz w:val="24"/>
                <w:szCs w:val="24"/>
                <w:highlight w:val="white"/>
              </w:rPr>
              <w:t>0 Non-resident Alien</w:t>
            </w:r>
          </w:p>
        </w:tc>
        <w:tc>
          <w:tcPr>
            <w:tcW w:w="3000" w:type="dxa"/>
            <w:shd w:val="clear" w:color="auto" w:fill="auto"/>
            <w:tcMar>
              <w:top w:w="100" w:type="dxa"/>
              <w:left w:w="100" w:type="dxa"/>
              <w:bottom w:w="100" w:type="dxa"/>
              <w:right w:w="100" w:type="dxa"/>
            </w:tcMar>
          </w:tcPr>
          <w:p w14:paraId="1FD5AD31" w14:textId="77777777" w:rsidR="00411C68" w:rsidRDefault="00DD102D">
            <w:pPr>
              <w:rPr>
                <w:b/>
                <w:color w:val="333333"/>
                <w:sz w:val="24"/>
                <w:szCs w:val="24"/>
                <w:highlight w:val="white"/>
              </w:rPr>
            </w:pPr>
            <w:r>
              <w:rPr>
                <w:b/>
                <w:color w:val="333333"/>
                <w:sz w:val="24"/>
                <w:szCs w:val="24"/>
                <w:highlight w:val="white"/>
              </w:rPr>
              <w:t>0 Non-resident Alien</w:t>
            </w:r>
          </w:p>
        </w:tc>
      </w:tr>
      <w:tr w:rsidR="00411C68" w14:paraId="0A43315E" w14:textId="77777777">
        <w:trPr>
          <w:trHeight w:val="430"/>
        </w:trPr>
        <w:tc>
          <w:tcPr>
            <w:tcW w:w="2025" w:type="dxa"/>
            <w:vMerge/>
            <w:shd w:val="clear" w:color="auto" w:fill="auto"/>
            <w:tcMar>
              <w:top w:w="100" w:type="dxa"/>
              <w:left w:w="100" w:type="dxa"/>
              <w:bottom w:w="100" w:type="dxa"/>
              <w:right w:w="100" w:type="dxa"/>
            </w:tcMar>
          </w:tcPr>
          <w:p w14:paraId="3DF5242A" w14:textId="77777777" w:rsidR="00411C68" w:rsidRDefault="00411C68">
            <w:pPr>
              <w:pBdr>
                <w:top w:val="nil"/>
                <w:left w:val="nil"/>
                <w:bottom w:val="nil"/>
                <w:right w:val="nil"/>
                <w:between w:val="nil"/>
              </w:pBdr>
              <w:rPr>
                <w:b/>
                <w:color w:val="333333"/>
                <w:sz w:val="24"/>
                <w:szCs w:val="24"/>
                <w:highlight w:val="white"/>
              </w:rPr>
            </w:pPr>
          </w:p>
        </w:tc>
        <w:tc>
          <w:tcPr>
            <w:tcW w:w="3030" w:type="dxa"/>
            <w:shd w:val="clear" w:color="auto" w:fill="auto"/>
            <w:tcMar>
              <w:top w:w="100" w:type="dxa"/>
              <w:left w:w="100" w:type="dxa"/>
              <w:bottom w:w="100" w:type="dxa"/>
              <w:right w:w="100" w:type="dxa"/>
            </w:tcMar>
          </w:tcPr>
          <w:p w14:paraId="00792924" w14:textId="77777777" w:rsidR="00411C68" w:rsidRDefault="00DD102D">
            <w:pPr>
              <w:rPr>
                <w:b/>
                <w:color w:val="333333"/>
                <w:sz w:val="24"/>
                <w:szCs w:val="24"/>
                <w:highlight w:val="white"/>
              </w:rPr>
            </w:pPr>
            <w:r>
              <w:rPr>
                <w:b/>
                <w:color w:val="333333"/>
                <w:sz w:val="24"/>
                <w:szCs w:val="24"/>
                <w:highlight w:val="white"/>
              </w:rPr>
              <w:t>0 Two or More Races</w:t>
            </w:r>
          </w:p>
        </w:tc>
        <w:tc>
          <w:tcPr>
            <w:tcW w:w="2745" w:type="dxa"/>
            <w:shd w:val="clear" w:color="auto" w:fill="auto"/>
            <w:tcMar>
              <w:top w:w="100" w:type="dxa"/>
              <w:left w:w="100" w:type="dxa"/>
              <w:bottom w:w="100" w:type="dxa"/>
              <w:right w:w="100" w:type="dxa"/>
            </w:tcMar>
          </w:tcPr>
          <w:p w14:paraId="432C014D" w14:textId="77777777" w:rsidR="00411C68" w:rsidRDefault="00DD102D">
            <w:pPr>
              <w:rPr>
                <w:b/>
                <w:color w:val="333333"/>
                <w:sz w:val="24"/>
                <w:szCs w:val="24"/>
                <w:highlight w:val="white"/>
              </w:rPr>
            </w:pPr>
            <w:r>
              <w:rPr>
                <w:b/>
                <w:color w:val="333333"/>
                <w:sz w:val="24"/>
                <w:szCs w:val="24"/>
                <w:highlight w:val="white"/>
              </w:rPr>
              <w:t>0 Two or More Races</w:t>
            </w:r>
          </w:p>
        </w:tc>
        <w:tc>
          <w:tcPr>
            <w:tcW w:w="3000" w:type="dxa"/>
            <w:shd w:val="clear" w:color="auto" w:fill="auto"/>
            <w:tcMar>
              <w:top w:w="100" w:type="dxa"/>
              <w:left w:w="100" w:type="dxa"/>
              <w:bottom w:w="100" w:type="dxa"/>
              <w:right w:w="100" w:type="dxa"/>
            </w:tcMar>
          </w:tcPr>
          <w:p w14:paraId="0A3ABBCC" w14:textId="77777777" w:rsidR="00411C68" w:rsidRDefault="00DD102D">
            <w:pPr>
              <w:rPr>
                <w:b/>
                <w:color w:val="333333"/>
                <w:sz w:val="24"/>
                <w:szCs w:val="24"/>
                <w:highlight w:val="white"/>
              </w:rPr>
            </w:pPr>
            <w:r>
              <w:rPr>
                <w:b/>
                <w:color w:val="333333"/>
                <w:sz w:val="24"/>
                <w:szCs w:val="24"/>
                <w:highlight w:val="white"/>
              </w:rPr>
              <w:t>0 Two or More Races</w:t>
            </w:r>
          </w:p>
        </w:tc>
      </w:tr>
      <w:tr w:rsidR="00411C68" w14:paraId="62F88EE5" w14:textId="77777777">
        <w:trPr>
          <w:trHeight w:val="430"/>
        </w:trPr>
        <w:tc>
          <w:tcPr>
            <w:tcW w:w="2025" w:type="dxa"/>
            <w:vMerge/>
            <w:shd w:val="clear" w:color="auto" w:fill="auto"/>
            <w:tcMar>
              <w:top w:w="100" w:type="dxa"/>
              <w:left w:w="100" w:type="dxa"/>
              <w:bottom w:w="100" w:type="dxa"/>
              <w:right w:w="100" w:type="dxa"/>
            </w:tcMar>
          </w:tcPr>
          <w:p w14:paraId="4EC995B9" w14:textId="77777777" w:rsidR="00411C68" w:rsidRDefault="00411C68">
            <w:pPr>
              <w:pBdr>
                <w:top w:val="nil"/>
                <w:left w:val="nil"/>
                <w:bottom w:val="nil"/>
                <w:right w:val="nil"/>
                <w:between w:val="nil"/>
              </w:pBdr>
              <w:rPr>
                <w:b/>
                <w:color w:val="333333"/>
                <w:sz w:val="24"/>
                <w:szCs w:val="24"/>
                <w:highlight w:val="white"/>
              </w:rPr>
            </w:pPr>
          </w:p>
        </w:tc>
        <w:tc>
          <w:tcPr>
            <w:tcW w:w="3030" w:type="dxa"/>
            <w:shd w:val="clear" w:color="auto" w:fill="auto"/>
            <w:tcMar>
              <w:top w:w="100" w:type="dxa"/>
              <w:left w:w="100" w:type="dxa"/>
              <w:bottom w:w="100" w:type="dxa"/>
              <w:right w:w="100" w:type="dxa"/>
            </w:tcMar>
          </w:tcPr>
          <w:p w14:paraId="2681CB5A" w14:textId="77777777" w:rsidR="00411C68" w:rsidRDefault="00DD102D">
            <w:pPr>
              <w:rPr>
                <w:b/>
                <w:color w:val="333333"/>
                <w:sz w:val="24"/>
                <w:szCs w:val="24"/>
                <w:highlight w:val="white"/>
              </w:rPr>
            </w:pPr>
            <w:r>
              <w:rPr>
                <w:b/>
                <w:color w:val="333333"/>
                <w:sz w:val="24"/>
                <w:szCs w:val="24"/>
                <w:highlight w:val="white"/>
              </w:rPr>
              <w:t>2 Unknown</w:t>
            </w:r>
          </w:p>
        </w:tc>
        <w:tc>
          <w:tcPr>
            <w:tcW w:w="2745" w:type="dxa"/>
            <w:shd w:val="clear" w:color="auto" w:fill="auto"/>
            <w:tcMar>
              <w:top w:w="100" w:type="dxa"/>
              <w:left w:w="100" w:type="dxa"/>
              <w:bottom w:w="100" w:type="dxa"/>
              <w:right w:w="100" w:type="dxa"/>
            </w:tcMar>
          </w:tcPr>
          <w:p w14:paraId="5C62F9CF" w14:textId="77777777" w:rsidR="00411C68" w:rsidRDefault="00DD102D">
            <w:pPr>
              <w:rPr>
                <w:b/>
                <w:color w:val="333333"/>
                <w:sz w:val="24"/>
                <w:szCs w:val="24"/>
                <w:highlight w:val="white"/>
              </w:rPr>
            </w:pPr>
            <w:r>
              <w:rPr>
                <w:b/>
                <w:color w:val="333333"/>
                <w:sz w:val="24"/>
                <w:szCs w:val="24"/>
                <w:highlight w:val="white"/>
              </w:rPr>
              <w:t>0 Unknown</w:t>
            </w:r>
          </w:p>
        </w:tc>
        <w:tc>
          <w:tcPr>
            <w:tcW w:w="3000" w:type="dxa"/>
            <w:shd w:val="clear" w:color="auto" w:fill="auto"/>
            <w:tcMar>
              <w:top w:w="100" w:type="dxa"/>
              <w:left w:w="100" w:type="dxa"/>
              <w:bottom w:w="100" w:type="dxa"/>
              <w:right w:w="100" w:type="dxa"/>
            </w:tcMar>
          </w:tcPr>
          <w:p w14:paraId="5C166A4A" w14:textId="77777777" w:rsidR="00411C68" w:rsidRDefault="00DD102D">
            <w:pPr>
              <w:rPr>
                <w:b/>
                <w:color w:val="333333"/>
                <w:sz w:val="24"/>
                <w:szCs w:val="24"/>
                <w:highlight w:val="white"/>
              </w:rPr>
            </w:pPr>
            <w:r>
              <w:rPr>
                <w:b/>
                <w:color w:val="333333"/>
                <w:sz w:val="24"/>
                <w:szCs w:val="24"/>
                <w:highlight w:val="white"/>
              </w:rPr>
              <w:t>0 Unknown</w:t>
            </w:r>
          </w:p>
        </w:tc>
      </w:tr>
      <w:tr w:rsidR="00411C68" w14:paraId="28D4B4FD" w14:textId="77777777">
        <w:trPr>
          <w:trHeight w:val="430"/>
        </w:trPr>
        <w:tc>
          <w:tcPr>
            <w:tcW w:w="2025" w:type="dxa"/>
            <w:vMerge/>
            <w:shd w:val="clear" w:color="auto" w:fill="auto"/>
            <w:tcMar>
              <w:top w:w="100" w:type="dxa"/>
              <w:left w:w="100" w:type="dxa"/>
              <w:bottom w:w="100" w:type="dxa"/>
              <w:right w:w="100" w:type="dxa"/>
            </w:tcMar>
          </w:tcPr>
          <w:p w14:paraId="748EC440" w14:textId="77777777" w:rsidR="00411C68" w:rsidRDefault="00411C68">
            <w:pPr>
              <w:pBdr>
                <w:top w:val="nil"/>
                <w:left w:val="nil"/>
                <w:bottom w:val="nil"/>
                <w:right w:val="nil"/>
                <w:between w:val="nil"/>
              </w:pBdr>
              <w:rPr>
                <w:b/>
                <w:color w:val="333333"/>
                <w:sz w:val="24"/>
                <w:szCs w:val="24"/>
                <w:highlight w:val="white"/>
              </w:rPr>
            </w:pPr>
          </w:p>
        </w:tc>
        <w:tc>
          <w:tcPr>
            <w:tcW w:w="3030" w:type="dxa"/>
            <w:shd w:val="clear" w:color="auto" w:fill="auto"/>
            <w:tcMar>
              <w:top w:w="100" w:type="dxa"/>
              <w:left w:w="100" w:type="dxa"/>
              <w:bottom w:w="100" w:type="dxa"/>
              <w:right w:w="100" w:type="dxa"/>
            </w:tcMar>
          </w:tcPr>
          <w:p w14:paraId="240BBC05"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109 White</w:t>
            </w:r>
          </w:p>
        </w:tc>
        <w:tc>
          <w:tcPr>
            <w:tcW w:w="2745" w:type="dxa"/>
            <w:shd w:val="clear" w:color="auto" w:fill="auto"/>
            <w:tcMar>
              <w:top w:w="100" w:type="dxa"/>
              <w:left w:w="100" w:type="dxa"/>
              <w:bottom w:w="100" w:type="dxa"/>
              <w:right w:w="100" w:type="dxa"/>
            </w:tcMar>
          </w:tcPr>
          <w:p w14:paraId="7138CD87"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 xml:space="preserve">21 White </w:t>
            </w:r>
          </w:p>
        </w:tc>
        <w:tc>
          <w:tcPr>
            <w:tcW w:w="3000" w:type="dxa"/>
            <w:shd w:val="clear" w:color="auto" w:fill="auto"/>
            <w:tcMar>
              <w:top w:w="100" w:type="dxa"/>
              <w:left w:w="100" w:type="dxa"/>
              <w:bottom w:w="100" w:type="dxa"/>
              <w:right w:w="100" w:type="dxa"/>
            </w:tcMar>
          </w:tcPr>
          <w:p w14:paraId="2B319959"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17 White</w:t>
            </w:r>
          </w:p>
        </w:tc>
      </w:tr>
      <w:tr w:rsidR="00411C68" w14:paraId="6D98E49C" w14:textId="77777777">
        <w:trPr>
          <w:trHeight w:val="430"/>
        </w:trPr>
        <w:tc>
          <w:tcPr>
            <w:tcW w:w="2025" w:type="dxa"/>
            <w:vMerge w:val="restart"/>
            <w:shd w:val="clear" w:color="auto" w:fill="auto"/>
            <w:tcMar>
              <w:top w:w="100" w:type="dxa"/>
              <w:left w:w="100" w:type="dxa"/>
              <w:bottom w:w="100" w:type="dxa"/>
              <w:right w:w="100" w:type="dxa"/>
            </w:tcMar>
          </w:tcPr>
          <w:p w14:paraId="03301698" w14:textId="77777777" w:rsidR="00411C68" w:rsidRDefault="00411C68">
            <w:pPr>
              <w:rPr>
                <w:b/>
                <w:color w:val="333333"/>
                <w:sz w:val="24"/>
                <w:szCs w:val="24"/>
                <w:highlight w:val="white"/>
              </w:rPr>
            </w:pPr>
          </w:p>
          <w:p w14:paraId="66DF8009" w14:textId="77777777" w:rsidR="00411C68" w:rsidRDefault="00DD102D">
            <w:pPr>
              <w:rPr>
                <w:b/>
                <w:color w:val="333333"/>
                <w:sz w:val="24"/>
                <w:szCs w:val="24"/>
                <w:highlight w:val="white"/>
              </w:rPr>
            </w:pPr>
            <w:r>
              <w:rPr>
                <w:b/>
                <w:color w:val="333333"/>
                <w:sz w:val="24"/>
                <w:szCs w:val="24"/>
                <w:highlight w:val="white"/>
              </w:rPr>
              <w:t>Gender</w:t>
            </w:r>
          </w:p>
        </w:tc>
        <w:tc>
          <w:tcPr>
            <w:tcW w:w="3030" w:type="dxa"/>
            <w:shd w:val="clear" w:color="auto" w:fill="auto"/>
            <w:tcMar>
              <w:top w:w="100" w:type="dxa"/>
              <w:left w:w="100" w:type="dxa"/>
              <w:bottom w:w="100" w:type="dxa"/>
              <w:right w:w="100" w:type="dxa"/>
            </w:tcMar>
          </w:tcPr>
          <w:p w14:paraId="273FC9AB" w14:textId="77777777" w:rsidR="00411C68" w:rsidRDefault="00DD102D">
            <w:pPr>
              <w:rPr>
                <w:b/>
                <w:color w:val="333333"/>
                <w:sz w:val="24"/>
                <w:szCs w:val="24"/>
                <w:highlight w:val="white"/>
              </w:rPr>
            </w:pPr>
            <w:r>
              <w:rPr>
                <w:b/>
                <w:color w:val="333333"/>
                <w:sz w:val="24"/>
                <w:szCs w:val="24"/>
                <w:highlight w:val="white"/>
              </w:rPr>
              <w:t>110 Female</w:t>
            </w:r>
          </w:p>
        </w:tc>
        <w:tc>
          <w:tcPr>
            <w:tcW w:w="2745" w:type="dxa"/>
            <w:shd w:val="clear" w:color="auto" w:fill="auto"/>
            <w:tcMar>
              <w:top w:w="100" w:type="dxa"/>
              <w:left w:w="100" w:type="dxa"/>
              <w:bottom w:w="100" w:type="dxa"/>
              <w:right w:w="100" w:type="dxa"/>
            </w:tcMar>
          </w:tcPr>
          <w:p w14:paraId="55285AEB" w14:textId="77777777" w:rsidR="00411C68" w:rsidRDefault="00DD102D">
            <w:pPr>
              <w:rPr>
                <w:b/>
                <w:color w:val="333333"/>
                <w:sz w:val="24"/>
                <w:szCs w:val="24"/>
                <w:highlight w:val="white"/>
              </w:rPr>
            </w:pPr>
            <w:r>
              <w:rPr>
                <w:b/>
                <w:color w:val="333333"/>
                <w:sz w:val="24"/>
                <w:szCs w:val="24"/>
                <w:highlight w:val="white"/>
              </w:rPr>
              <w:t>22 Female</w:t>
            </w:r>
          </w:p>
        </w:tc>
        <w:tc>
          <w:tcPr>
            <w:tcW w:w="3000" w:type="dxa"/>
            <w:shd w:val="clear" w:color="auto" w:fill="auto"/>
            <w:tcMar>
              <w:top w:w="100" w:type="dxa"/>
              <w:left w:w="100" w:type="dxa"/>
              <w:bottom w:w="100" w:type="dxa"/>
              <w:right w:w="100" w:type="dxa"/>
            </w:tcMar>
          </w:tcPr>
          <w:p w14:paraId="0834D340" w14:textId="77777777" w:rsidR="00411C68" w:rsidRDefault="00DD102D">
            <w:pPr>
              <w:rPr>
                <w:b/>
                <w:color w:val="333333"/>
                <w:sz w:val="24"/>
                <w:szCs w:val="24"/>
                <w:highlight w:val="white"/>
              </w:rPr>
            </w:pPr>
            <w:r>
              <w:rPr>
                <w:b/>
                <w:color w:val="333333"/>
                <w:sz w:val="24"/>
                <w:szCs w:val="24"/>
                <w:highlight w:val="white"/>
              </w:rPr>
              <w:t>17 Female</w:t>
            </w:r>
          </w:p>
        </w:tc>
      </w:tr>
      <w:tr w:rsidR="00411C68" w14:paraId="3148E9C7" w14:textId="77777777">
        <w:trPr>
          <w:trHeight w:val="430"/>
        </w:trPr>
        <w:tc>
          <w:tcPr>
            <w:tcW w:w="2025" w:type="dxa"/>
            <w:vMerge/>
            <w:shd w:val="clear" w:color="auto" w:fill="auto"/>
            <w:tcMar>
              <w:top w:w="100" w:type="dxa"/>
              <w:left w:w="100" w:type="dxa"/>
              <w:bottom w:w="100" w:type="dxa"/>
              <w:right w:w="100" w:type="dxa"/>
            </w:tcMar>
          </w:tcPr>
          <w:p w14:paraId="1D8734E0"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3030" w:type="dxa"/>
            <w:shd w:val="clear" w:color="auto" w:fill="auto"/>
            <w:tcMar>
              <w:top w:w="100" w:type="dxa"/>
              <w:left w:w="100" w:type="dxa"/>
              <w:bottom w:w="100" w:type="dxa"/>
              <w:right w:w="100" w:type="dxa"/>
            </w:tcMar>
          </w:tcPr>
          <w:p w14:paraId="6704471F"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16 Male</w:t>
            </w:r>
          </w:p>
        </w:tc>
        <w:tc>
          <w:tcPr>
            <w:tcW w:w="2745" w:type="dxa"/>
            <w:shd w:val="clear" w:color="auto" w:fill="auto"/>
            <w:tcMar>
              <w:top w:w="100" w:type="dxa"/>
              <w:left w:w="100" w:type="dxa"/>
              <w:bottom w:w="100" w:type="dxa"/>
              <w:right w:w="100" w:type="dxa"/>
            </w:tcMar>
          </w:tcPr>
          <w:p w14:paraId="2A29509F"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2 Male</w:t>
            </w:r>
          </w:p>
        </w:tc>
        <w:tc>
          <w:tcPr>
            <w:tcW w:w="3000" w:type="dxa"/>
            <w:shd w:val="clear" w:color="auto" w:fill="auto"/>
            <w:tcMar>
              <w:top w:w="100" w:type="dxa"/>
              <w:left w:w="100" w:type="dxa"/>
              <w:bottom w:w="100" w:type="dxa"/>
              <w:right w:w="100" w:type="dxa"/>
            </w:tcMar>
          </w:tcPr>
          <w:p w14:paraId="0E06ADDF"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2 Male</w:t>
            </w:r>
          </w:p>
        </w:tc>
      </w:tr>
      <w:tr w:rsidR="00411C68" w14:paraId="46850BD9" w14:textId="77777777">
        <w:tc>
          <w:tcPr>
            <w:tcW w:w="2025" w:type="dxa"/>
            <w:shd w:val="clear" w:color="auto" w:fill="auto"/>
            <w:tcMar>
              <w:top w:w="100" w:type="dxa"/>
              <w:left w:w="100" w:type="dxa"/>
              <w:bottom w:w="100" w:type="dxa"/>
              <w:right w:w="100" w:type="dxa"/>
            </w:tcMar>
          </w:tcPr>
          <w:p w14:paraId="553D3FBF"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Veteran</w:t>
            </w:r>
          </w:p>
        </w:tc>
        <w:tc>
          <w:tcPr>
            <w:tcW w:w="3030" w:type="dxa"/>
            <w:shd w:val="clear" w:color="auto" w:fill="auto"/>
            <w:tcMar>
              <w:top w:w="100" w:type="dxa"/>
              <w:left w:w="100" w:type="dxa"/>
              <w:bottom w:w="100" w:type="dxa"/>
              <w:right w:w="100" w:type="dxa"/>
            </w:tcMar>
          </w:tcPr>
          <w:p w14:paraId="29C37507"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Unknown</w:t>
            </w:r>
          </w:p>
        </w:tc>
        <w:tc>
          <w:tcPr>
            <w:tcW w:w="2745" w:type="dxa"/>
            <w:shd w:val="clear" w:color="auto" w:fill="auto"/>
            <w:tcMar>
              <w:top w:w="100" w:type="dxa"/>
              <w:left w:w="100" w:type="dxa"/>
              <w:bottom w:w="100" w:type="dxa"/>
              <w:right w:w="100" w:type="dxa"/>
            </w:tcMar>
          </w:tcPr>
          <w:p w14:paraId="4A6D63EF" w14:textId="77777777" w:rsidR="00411C68" w:rsidRDefault="00DD102D">
            <w:pPr>
              <w:rPr>
                <w:b/>
                <w:color w:val="333333"/>
                <w:sz w:val="24"/>
                <w:szCs w:val="24"/>
                <w:highlight w:val="white"/>
              </w:rPr>
            </w:pPr>
            <w:r>
              <w:rPr>
                <w:b/>
                <w:color w:val="333333"/>
                <w:sz w:val="24"/>
                <w:szCs w:val="24"/>
                <w:highlight w:val="white"/>
              </w:rPr>
              <w:t>Unknown</w:t>
            </w:r>
          </w:p>
        </w:tc>
        <w:tc>
          <w:tcPr>
            <w:tcW w:w="3000" w:type="dxa"/>
            <w:shd w:val="clear" w:color="auto" w:fill="auto"/>
            <w:tcMar>
              <w:top w:w="100" w:type="dxa"/>
              <w:left w:w="100" w:type="dxa"/>
              <w:bottom w:w="100" w:type="dxa"/>
              <w:right w:w="100" w:type="dxa"/>
            </w:tcMar>
          </w:tcPr>
          <w:p w14:paraId="619FB238" w14:textId="77777777" w:rsidR="00411C68" w:rsidRDefault="00DD102D">
            <w:pPr>
              <w:rPr>
                <w:b/>
                <w:color w:val="333333"/>
                <w:sz w:val="24"/>
                <w:szCs w:val="24"/>
                <w:highlight w:val="white"/>
              </w:rPr>
            </w:pPr>
            <w:r>
              <w:rPr>
                <w:b/>
                <w:color w:val="333333"/>
                <w:sz w:val="24"/>
                <w:szCs w:val="24"/>
                <w:highlight w:val="white"/>
              </w:rPr>
              <w:t>Unknown</w:t>
            </w:r>
          </w:p>
        </w:tc>
      </w:tr>
      <w:tr w:rsidR="00411C68" w14:paraId="0C463DE0" w14:textId="77777777">
        <w:tc>
          <w:tcPr>
            <w:tcW w:w="2025" w:type="dxa"/>
            <w:shd w:val="clear" w:color="auto" w:fill="auto"/>
            <w:tcMar>
              <w:top w:w="100" w:type="dxa"/>
              <w:left w:w="100" w:type="dxa"/>
              <w:bottom w:w="100" w:type="dxa"/>
              <w:right w:w="100" w:type="dxa"/>
            </w:tcMar>
          </w:tcPr>
          <w:p w14:paraId="7924672F"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1st Generation</w:t>
            </w:r>
          </w:p>
        </w:tc>
        <w:tc>
          <w:tcPr>
            <w:tcW w:w="3030" w:type="dxa"/>
            <w:shd w:val="clear" w:color="auto" w:fill="auto"/>
            <w:tcMar>
              <w:top w:w="100" w:type="dxa"/>
              <w:left w:w="100" w:type="dxa"/>
              <w:bottom w:w="100" w:type="dxa"/>
              <w:right w:w="100" w:type="dxa"/>
            </w:tcMar>
          </w:tcPr>
          <w:p w14:paraId="049770BC"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6</w:t>
            </w:r>
          </w:p>
        </w:tc>
        <w:tc>
          <w:tcPr>
            <w:tcW w:w="2745" w:type="dxa"/>
            <w:shd w:val="clear" w:color="auto" w:fill="auto"/>
            <w:tcMar>
              <w:top w:w="100" w:type="dxa"/>
              <w:left w:w="100" w:type="dxa"/>
              <w:bottom w:w="100" w:type="dxa"/>
              <w:right w:w="100" w:type="dxa"/>
            </w:tcMar>
          </w:tcPr>
          <w:p w14:paraId="40CC9D1C" w14:textId="77777777" w:rsidR="00411C68" w:rsidRDefault="00DD102D">
            <w:pPr>
              <w:rPr>
                <w:b/>
                <w:color w:val="333333"/>
                <w:sz w:val="24"/>
                <w:szCs w:val="24"/>
                <w:highlight w:val="white"/>
              </w:rPr>
            </w:pPr>
            <w:r>
              <w:rPr>
                <w:b/>
                <w:color w:val="333333"/>
                <w:sz w:val="24"/>
                <w:szCs w:val="24"/>
                <w:highlight w:val="white"/>
              </w:rPr>
              <w:t>5</w:t>
            </w:r>
          </w:p>
        </w:tc>
        <w:tc>
          <w:tcPr>
            <w:tcW w:w="3000" w:type="dxa"/>
            <w:shd w:val="clear" w:color="auto" w:fill="auto"/>
            <w:tcMar>
              <w:top w:w="100" w:type="dxa"/>
              <w:left w:w="100" w:type="dxa"/>
              <w:bottom w:w="100" w:type="dxa"/>
              <w:right w:w="100" w:type="dxa"/>
            </w:tcMar>
          </w:tcPr>
          <w:p w14:paraId="04B41996" w14:textId="77777777" w:rsidR="00411C68" w:rsidRDefault="00DD102D">
            <w:pPr>
              <w:rPr>
                <w:b/>
                <w:color w:val="333333"/>
                <w:sz w:val="24"/>
                <w:szCs w:val="24"/>
                <w:highlight w:val="white"/>
              </w:rPr>
            </w:pPr>
            <w:r>
              <w:rPr>
                <w:b/>
                <w:color w:val="333333"/>
                <w:sz w:val="24"/>
                <w:szCs w:val="24"/>
                <w:highlight w:val="white"/>
              </w:rPr>
              <w:t>5</w:t>
            </w:r>
          </w:p>
        </w:tc>
      </w:tr>
      <w:tr w:rsidR="00411C68" w14:paraId="0342B8DB" w14:textId="77777777">
        <w:tc>
          <w:tcPr>
            <w:tcW w:w="2025" w:type="dxa"/>
            <w:shd w:val="clear" w:color="auto" w:fill="auto"/>
            <w:tcMar>
              <w:top w:w="100" w:type="dxa"/>
              <w:left w:w="100" w:type="dxa"/>
              <w:bottom w:w="100" w:type="dxa"/>
              <w:right w:w="100" w:type="dxa"/>
            </w:tcMar>
          </w:tcPr>
          <w:p w14:paraId="7DC07E8E"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Total</w:t>
            </w:r>
          </w:p>
        </w:tc>
        <w:tc>
          <w:tcPr>
            <w:tcW w:w="3030" w:type="dxa"/>
            <w:shd w:val="clear" w:color="auto" w:fill="auto"/>
            <w:tcMar>
              <w:top w:w="100" w:type="dxa"/>
              <w:left w:w="100" w:type="dxa"/>
              <w:bottom w:w="100" w:type="dxa"/>
              <w:right w:w="100" w:type="dxa"/>
            </w:tcMar>
          </w:tcPr>
          <w:p w14:paraId="5CC41907"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126</w:t>
            </w:r>
          </w:p>
        </w:tc>
        <w:tc>
          <w:tcPr>
            <w:tcW w:w="2745" w:type="dxa"/>
            <w:shd w:val="clear" w:color="auto" w:fill="auto"/>
            <w:tcMar>
              <w:top w:w="100" w:type="dxa"/>
              <w:left w:w="100" w:type="dxa"/>
              <w:bottom w:w="100" w:type="dxa"/>
              <w:right w:w="100" w:type="dxa"/>
            </w:tcMar>
          </w:tcPr>
          <w:p w14:paraId="6A00FCBA"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24</w:t>
            </w:r>
          </w:p>
        </w:tc>
        <w:tc>
          <w:tcPr>
            <w:tcW w:w="3000" w:type="dxa"/>
            <w:shd w:val="clear" w:color="auto" w:fill="auto"/>
            <w:tcMar>
              <w:top w:w="100" w:type="dxa"/>
              <w:left w:w="100" w:type="dxa"/>
              <w:bottom w:w="100" w:type="dxa"/>
              <w:right w:w="100" w:type="dxa"/>
            </w:tcMar>
          </w:tcPr>
          <w:p w14:paraId="42EC6DF2" w14:textId="77777777" w:rsidR="00411C68" w:rsidRDefault="00DD102D">
            <w:pPr>
              <w:pBdr>
                <w:top w:val="nil"/>
                <w:left w:val="nil"/>
                <w:bottom w:val="nil"/>
                <w:right w:val="nil"/>
                <w:between w:val="nil"/>
              </w:pBdr>
              <w:rPr>
                <w:b/>
                <w:color w:val="333333"/>
                <w:sz w:val="24"/>
                <w:szCs w:val="24"/>
                <w:highlight w:val="white"/>
              </w:rPr>
            </w:pPr>
            <w:r>
              <w:rPr>
                <w:b/>
                <w:color w:val="333333"/>
                <w:sz w:val="24"/>
                <w:szCs w:val="24"/>
                <w:highlight w:val="white"/>
              </w:rPr>
              <w:t>19</w:t>
            </w:r>
          </w:p>
        </w:tc>
      </w:tr>
    </w:tbl>
    <w:p w14:paraId="31BA582A" w14:textId="77777777" w:rsidR="00411C68" w:rsidRDefault="00411C68">
      <w:pPr>
        <w:spacing w:before="50" w:line="242" w:lineRule="auto"/>
        <w:ind w:left="220" w:right="308"/>
        <w:rPr>
          <w:b/>
          <w:color w:val="333333"/>
          <w:sz w:val="24"/>
          <w:szCs w:val="24"/>
          <w:highlight w:val="white"/>
        </w:rPr>
      </w:pPr>
    </w:p>
    <w:p w14:paraId="54D51C59" w14:textId="77777777" w:rsidR="00411C68" w:rsidRDefault="00411C68">
      <w:pPr>
        <w:spacing w:before="50" w:line="242" w:lineRule="auto"/>
        <w:ind w:left="220" w:right="308"/>
        <w:rPr>
          <w:b/>
          <w:color w:val="333333"/>
          <w:sz w:val="24"/>
          <w:szCs w:val="24"/>
          <w:highlight w:val="white"/>
        </w:rPr>
      </w:pPr>
    </w:p>
    <w:p w14:paraId="0EAD720E" w14:textId="77777777" w:rsidR="00411C68" w:rsidRDefault="00411C68">
      <w:pPr>
        <w:spacing w:before="50" w:line="242" w:lineRule="auto"/>
        <w:ind w:left="220" w:right="308"/>
        <w:rPr>
          <w:b/>
          <w:color w:val="333333"/>
          <w:sz w:val="24"/>
          <w:szCs w:val="24"/>
          <w:highlight w:val="white"/>
        </w:rPr>
      </w:pPr>
    </w:p>
    <w:p w14:paraId="2EFD2FE5" w14:textId="77777777" w:rsidR="00411C68" w:rsidRDefault="00411C68">
      <w:pPr>
        <w:spacing w:before="50" w:line="242" w:lineRule="auto"/>
        <w:ind w:left="220" w:right="308"/>
        <w:rPr>
          <w:b/>
          <w:color w:val="333333"/>
          <w:sz w:val="24"/>
          <w:szCs w:val="24"/>
          <w:highlight w:val="white"/>
        </w:rPr>
      </w:pPr>
    </w:p>
    <w:p w14:paraId="42232F7F" w14:textId="77777777" w:rsidR="00411C68" w:rsidRDefault="00411C68">
      <w:pPr>
        <w:spacing w:before="50" w:line="242" w:lineRule="auto"/>
        <w:ind w:left="220" w:right="308"/>
        <w:rPr>
          <w:b/>
          <w:color w:val="333333"/>
          <w:sz w:val="24"/>
          <w:szCs w:val="24"/>
          <w:highlight w:val="white"/>
        </w:rPr>
      </w:pPr>
    </w:p>
    <w:p w14:paraId="5AE1E3AA" w14:textId="77777777" w:rsidR="00411C68" w:rsidRDefault="00411C68">
      <w:pPr>
        <w:spacing w:before="50" w:line="242" w:lineRule="auto"/>
        <w:ind w:left="220" w:right="308"/>
        <w:rPr>
          <w:b/>
          <w:color w:val="333333"/>
          <w:sz w:val="24"/>
          <w:szCs w:val="24"/>
          <w:highlight w:val="white"/>
        </w:rPr>
      </w:pPr>
    </w:p>
    <w:p w14:paraId="26E7EA5E" w14:textId="77777777" w:rsidR="00411C68" w:rsidRDefault="00411C68">
      <w:pPr>
        <w:spacing w:before="50" w:line="242" w:lineRule="auto"/>
        <w:ind w:left="220" w:right="308"/>
        <w:rPr>
          <w:b/>
          <w:color w:val="333333"/>
          <w:sz w:val="24"/>
          <w:szCs w:val="24"/>
          <w:highlight w:val="white"/>
        </w:rPr>
      </w:pPr>
    </w:p>
    <w:p w14:paraId="2A16EA6C" w14:textId="77777777" w:rsidR="00411C68" w:rsidRDefault="00411C68">
      <w:pPr>
        <w:spacing w:before="50" w:line="242" w:lineRule="auto"/>
        <w:ind w:left="220" w:right="308"/>
        <w:rPr>
          <w:b/>
          <w:color w:val="333333"/>
          <w:sz w:val="24"/>
          <w:szCs w:val="24"/>
          <w:highlight w:val="white"/>
        </w:rPr>
      </w:pPr>
    </w:p>
    <w:p w14:paraId="4C2BF5A5" w14:textId="77777777" w:rsidR="00411C68" w:rsidRDefault="00411C68">
      <w:pPr>
        <w:spacing w:before="50" w:line="242" w:lineRule="auto"/>
        <w:ind w:left="220" w:right="308"/>
        <w:rPr>
          <w:b/>
          <w:color w:val="333333"/>
          <w:sz w:val="24"/>
          <w:szCs w:val="24"/>
          <w:highlight w:val="white"/>
        </w:rPr>
      </w:pPr>
    </w:p>
    <w:p w14:paraId="4D7B8E90" w14:textId="77777777" w:rsidR="00411C68" w:rsidRDefault="00411C68">
      <w:pPr>
        <w:spacing w:before="50" w:line="242" w:lineRule="auto"/>
        <w:ind w:left="220" w:right="308"/>
        <w:rPr>
          <w:b/>
          <w:color w:val="333333"/>
          <w:sz w:val="24"/>
          <w:szCs w:val="24"/>
          <w:highlight w:val="white"/>
        </w:rPr>
      </w:pPr>
    </w:p>
    <w:p w14:paraId="0BA74D70" w14:textId="1621D9CA" w:rsidR="00411C68" w:rsidRDefault="00411C68" w:rsidP="00347C33">
      <w:pPr>
        <w:spacing w:before="50" w:line="242" w:lineRule="auto"/>
        <w:ind w:right="308"/>
        <w:rPr>
          <w:b/>
          <w:color w:val="333333"/>
          <w:sz w:val="24"/>
          <w:szCs w:val="24"/>
          <w:highlight w:val="white"/>
        </w:rPr>
      </w:pPr>
    </w:p>
    <w:p w14:paraId="2BACCB63" w14:textId="77777777" w:rsidR="00347C33" w:rsidRDefault="00347C33" w:rsidP="00347C33">
      <w:pPr>
        <w:spacing w:before="50" w:line="242" w:lineRule="auto"/>
        <w:ind w:right="308"/>
        <w:rPr>
          <w:b/>
          <w:color w:val="333333"/>
          <w:sz w:val="24"/>
          <w:szCs w:val="24"/>
          <w:highlight w:val="white"/>
        </w:rPr>
      </w:pPr>
    </w:p>
    <w:p w14:paraId="608DF437" w14:textId="40DECA35" w:rsidR="00347C33" w:rsidRDefault="00DD102D" w:rsidP="00347C33">
      <w:pPr>
        <w:spacing w:before="50" w:line="242" w:lineRule="auto"/>
        <w:ind w:left="220" w:right="308"/>
        <w:rPr>
          <w:b/>
          <w:color w:val="333333"/>
          <w:sz w:val="24"/>
          <w:szCs w:val="24"/>
          <w:highlight w:val="white"/>
        </w:rPr>
      </w:pPr>
      <w:r>
        <w:rPr>
          <w:b/>
          <w:color w:val="333333"/>
          <w:sz w:val="24"/>
          <w:szCs w:val="24"/>
          <w:highlight w:val="white"/>
        </w:rPr>
        <w:lastRenderedPageBreak/>
        <w:t>PSC</w:t>
      </w:r>
    </w:p>
    <w:tbl>
      <w:tblPr>
        <w:tblStyle w:val="a6"/>
        <w:tblW w:w="10830" w:type="dxa"/>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40"/>
        <w:gridCol w:w="2925"/>
        <w:gridCol w:w="2925"/>
      </w:tblGrid>
      <w:tr w:rsidR="00411C68" w14:paraId="36550DD7" w14:textId="77777777">
        <w:tc>
          <w:tcPr>
            <w:tcW w:w="2040" w:type="dxa"/>
            <w:shd w:val="clear" w:color="auto" w:fill="auto"/>
            <w:tcMar>
              <w:top w:w="100" w:type="dxa"/>
              <w:left w:w="100" w:type="dxa"/>
              <w:bottom w:w="100" w:type="dxa"/>
              <w:right w:w="100" w:type="dxa"/>
            </w:tcMar>
          </w:tcPr>
          <w:p w14:paraId="717148EB" w14:textId="77777777" w:rsidR="00411C68" w:rsidRDefault="00DD102D">
            <w:pPr>
              <w:rPr>
                <w:b/>
                <w:color w:val="333333"/>
                <w:sz w:val="24"/>
                <w:szCs w:val="24"/>
                <w:highlight w:val="white"/>
              </w:rPr>
            </w:pPr>
            <w:r>
              <w:rPr>
                <w:b/>
                <w:color w:val="333333"/>
                <w:sz w:val="24"/>
                <w:szCs w:val="24"/>
                <w:highlight w:val="white"/>
              </w:rPr>
              <w:t>Fall 2020</w:t>
            </w:r>
          </w:p>
        </w:tc>
        <w:tc>
          <w:tcPr>
            <w:tcW w:w="2940" w:type="dxa"/>
            <w:shd w:val="clear" w:color="auto" w:fill="auto"/>
            <w:tcMar>
              <w:top w:w="100" w:type="dxa"/>
              <w:left w:w="100" w:type="dxa"/>
              <w:bottom w:w="100" w:type="dxa"/>
              <w:right w:w="100" w:type="dxa"/>
            </w:tcMar>
          </w:tcPr>
          <w:p w14:paraId="22076425" w14:textId="77777777" w:rsidR="00411C68" w:rsidRDefault="00DD102D">
            <w:pPr>
              <w:rPr>
                <w:b/>
                <w:color w:val="333333"/>
                <w:sz w:val="24"/>
                <w:szCs w:val="24"/>
                <w:highlight w:val="white"/>
              </w:rPr>
            </w:pPr>
            <w:r>
              <w:rPr>
                <w:b/>
                <w:color w:val="333333"/>
                <w:sz w:val="24"/>
                <w:szCs w:val="24"/>
                <w:highlight w:val="white"/>
              </w:rPr>
              <w:t>Applied</w:t>
            </w:r>
          </w:p>
        </w:tc>
        <w:tc>
          <w:tcPr>
            <w:tcW w:w="2925" w:type="dxa"/>
            <w:shd w:val="clear" w:color="auto" w:fill="auto"/>
            <w:tcMar>
              <w:top w:w="100" w:type="dxa"/>
              <w:left w:w="100" w:type="dxa"/>
              <w:bottom w:w="100" w:type="dxa"/>
              <w:right w:w="100" w:type="dxa"/>
            </w:tcMar>
          </w:tcPr>
          <w:p w14:paraId="1099B430" w14:textId="77777777" w:rsidR="00411C68" w:rsidRDefault="00DD102D">
            <w:pPr>
              <w:rPr>
                <w:b/>
                <w:color w:val="333333"/>
                <w:sz w:val="24"/>
                <w:szCs w:val="24"/>
                <w:highlight w:val="white"/>
              </w:rPr>
            </w:pPr>
            <w:r>
              <w:rPr>
                <w:b/>
                <w:color w:val="333333"/>
                <w:sz w:val="24"/>
                <w:szCs w:val="24"/>
                <w:highlight w:val="white"/>
              </w:rPr>
              <w:t>Admitted</w:t>
            </w:r>
          </w:p>
        </w:tc>
        <w:tc>
          <w:tcPr>
            <w:tcW w:w="2925" w:type="dxa"/>
            <w:shd w:val="clear" w:color="auto" w:fill="auto"/>
            <w:tcMar>
              <w:top w:w="100" w:type="dxa"/>
              <w:left w:w="100" w:type="dxa"/>
              <w:bottom w:w="100" w:type="dxa"/>
              <w:right w:w="100" w:type="dxa"/>
            </w:tcMar>
          </w:tcPr>
          <w:p w14:paraId="73A2599F" w14:textId="77777777" w:rsidR="00411C68" w:rsidRDefault="00DD102D">
            <w:pPr>
              <w:rPr>
                <w:b/>
                <w:color w:val="333333"/>
                <w:sz w:val="24"/>
                <w:szCs w:val="24"/>
                <w:highlight w:val="white"/>
              </w:rPr>
            </w:pPr>
            <w:r>
              <w:rPr>
                <w:b/>
                <w:color w:val="333333"/>
                <w:sz w:val="24"/>
                <w:szCs w:val="24"/>
                <w:highlight w:val="white"/>
              </w:rPr>
              <w:t>Enrolled</w:t>
            </w:r>
          </w:p>
        </w:tc>
      </w:tr>
      <w:tr w:rsidR="00411C68" w14:paraId="04CE435D" w14:textId="77777777">
        <w:trPr>
          <w:trHeight w:val="430"/>
        </w:trPr>
        <w:tc>
          <w:tcPr>
            <w:tcW w:w="2040" w:type="dxa"/>
            <w:vMerge w:val="restart"/>
            <w:shd w:val="clear" w:color="auto" w:fill="auto"/>
            <w:tcMar>
              <w:top w:w="100" w:type="dxa"/>
              <w:left w:w="100" w:type="dxa"/>
              <w:bottom w:w="100" w:type="dxa"/>
              <w:right w:w="100" w:type="dxa"/>
            </w:tcMar>
          </w:tcPr>
          <w:p w14:paraId="7800CC4A" w14:textId="77777777" w:rsidR="00411C68" w:rsidRDefault="00411C68">
            <w:pPr>
              <w:rPr>
                <w:b/>
                <w:color w:val="333333"/>
                <w:sz w:val="24"/>
                <w:szCs w:val="24"/>
                <w:highlight w:val="white"/>
              </w:rPr>
            </w:pPr>
          </w:p>
          <w:p w14:paraId="51AA3542" w14:textId="77777777" w:rsidR="00411C68" w:rsidRDefault="00DD102D">
            <w:pPr>
              <w:rPr>
                <w:b/>
                <w:color w:val="333333"/>
                <w:sz w:val="24"/>
                <w:szCs w:val="24"/>
                <w:highlight w:val="white"/>
              </w:rPr>
            </w:pPr>
            <w:r>
              <w:rPr>
                <w:b/>
                <w:color w:val="333333"/>
                <w:sz w:val="24"/>
                <w:szCs w:val="24"/>
                <w:highlight w:val="white"/>
              </w:rPr>
              <w:t>Race</w:t>
            </w:r>
          </w:p>
        </w:tc>
        <w:tc>
          <w:tcPr>
            <w:tcW w:w="2940" w:type="dxa"/>
            <w:shd w:val="clear" w:color="auto" w:fill="auto"/>
            <w:tcMar>
              <w:top w:w="100" w:type="dxa"/>
              <w:left w:w="100" w:type="dxa"/>
              <w:bottom w:w="100" w:type="dxa"/>
              <w:right w:w="100" w:type="dxa"/>
            </w:tcMar>
          </w:tcPr>
          <w:p w14:paraId="09CA00EB" w14:textId="77777777" w:rsidR="00411C68" w:rsidRDefault="00DD102D">
            <w:pPr>
              <w:rPr>
                <w:b/>
                <w:color w:val="333333"/>
                <w:sz w:val="24"/>
                <w:szCs w:val="24"/>
                <w:highlight w:val="white"/>
              </w:rPr>
            </w:pPr>
            <w:r>
              <w:rPr>
                <w:b/>
                <w:color w:val="333333"/>
                <w:sz w:val="24"/>
                <w:szCs w:val="24"/>
                <w:highlight w:val="white"/>
              </w:rPr>
              <w:t xml:space="preserve">2 Black/ </w:t>
            </w:r>
            <w:proofErr w:type="gramStart"/>
            <w:r>
              <w:rPr>
                <w:b/>
                <w:color w:val="333333"/>
                <w:sz w:val="24"/>
                <w:szCs w:val="24"/>
                <w:highlight w:val="white"/>
              </w:rPr>
              <w:t>African-American</w:t>
            </w:r>
            <w:proofErr w:type="gramEnd"/>
          </w:p>
        </w:tc>
        <w:tc>
          <w:tcPr>
            <w:tcW w:w="2925" w:type="dxa"/>
            <w:shd w:val="clear" w:color="auto" w:fill="auto"/>
            <w:tcMar>
              <w:top w:w="100" w:type="dxa"/>
              <w:left w:w="100" w:type="dxa"/>
              <w:bottom w:w="100" w:type="dxa"/>
              <w:right w:w="100" w:type="dxa"/>
            </w:tcMar>
          </w:tcPr>
          <w:p w14:paraId="2591E5FA" w14:textId="77777777" w:rsidR="00411C68" w:rsidRDefault="00DD102D">
            <w:pPr>
              <w:rPr>
                <w:b/>
                <w:color w:val="333333"/>
                <w:sz w:val="24"/>
                <w:szCs w:val="24"/>
                <w:highlight w:val="white"/>
              </w:rPr>
            </w:pPr>
            <w:r>
              <w:rPr>
                <w:b/>
                <w:color w:val="333333"/>
                <w:sz w:val="24"/>
                <w:szCs w:val="24"/>
                <w:highlight w:val="white"/>
              </w:rPr>
              <w:t xml:space="preserve">2 Black/ </w:t>
            </w:r>
            <w:proofErr w:type="gramStart"/>
            <w:r>
              <w:rPr>
                <w:b/>
                <w:color w:val="333333"/>
                <w:sz w:val="24"/>
                <w:szCs w:val="24"/>
                <w:highlight w:val="white"/>
              </w:rPr>
              <w:t>African-American</w:t>
            </w:r>
            <w:proofErr w:type="gramEnd"/>
          </w:p>
        </w:tc>
        <w:tc>
          <w:tcPr>
            <w:tcW w:w="2925" w:type="dxa"/>
            <w:shd w:val="clear" w:color="auto" w:fill="auto"/>
            <w:tcMar>
              <w:top w:w="100" w:type="dxa"/>
              <w:left w:w="100" w:type="dxa"/>
              <w:bottom w:w="100" w:type="dxa"/>
              <w:right w:w="100" w:type="dxa"/>
            </w:tcMar>
          </w:tcPr>
          <w:p w14:paraId="693080E8" w14:textId="77777777" w:rsidR="00411C68" w:rsidRDefault="00DD102D">
            <w:pPr>
              <w:rPr>
                <w:b/>
                <w:color w:val="333333"/>
                <w:sz w:val="24"/>
                <w:szCs w:val="24"/>
                <w:highlight w:val="white"/>
              </w:rPr>
            </w:pPr>
            <w:r>
              <w:rPr>
                <w:b/>
                <w:color w:val="333333"/>
                <w:sz w:val="24"/>
                <w:szCs w:val="24"/>
                <w:highlight w:val="white"/>
              </w:rPr>
              <w:t xml:space="preserve">1 Black/ </w:t>
            </w:r>
            <w:proofErr w:type="gramStart"/>
            <w:r>
              <w:rPr>
                <w:b/>
                <w:color w:val="333333"/>
                <w:sz w:val="24"/>
                <w:szCs w:val="24"/>
                <w:highlight w:val="white"/>
              </w:rPr>
              <w:t>African-American</w:t>
            </w:r>
            <w:proofErr w:type="gramEnd"/>
          </w:p>
        </w:tc>
      </w:tr>
      <w:tr w:rsidR="00411C68" w14:paraId="717633DB" w14:textId="77777777">
        <w:trPr>
          <w:trHeight w:val="430"/>
        </w:trPr>
        <w:tc>
          <w:tcPr>
            <w:tcW w:w="2040" w:type="dxa"/>
            <w:vMerge/>
            <w:shd w:val="clear" w:color="auto" w:fill="auto"/>
            <w:tcMar>
              <w:top w:w="100" w:type="dxa"/>
              <w:left w:w="100" w:type="dxa"/>
              <w:bottom w:w="100" w:type="dxa"/>
              <w:right w:w="100" w:type="dxa"/>
            </w:tcMar>
          </w:tcPr>
          <w:p w14:paraId="77FAFCA8"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2940" w:type="dxa"/>
            <w:shd w:val="clear" w:color="auto" w:fill="auto"/>
            <w:tcMar>
              <w:top w:w="100" w:type="dxa"/>
              <w:left w:w="100" w:type="dxa"/>
              <w:bottom w:w="100" w:type="dxa"/>
              <w:right w:w="100" w:type="dxa"/>
            </w:tcMar>
          </w:tcPr>
          <w:p w14:paraId="72BBA9DF" w14:textId="77777777" w:rsidR="00411C68" w:rsidRDefault="00DD102D">
            <w:pPr>
              <w:rPr>
                <w:b/>
                <w:color w:val="333333"/>
                <w:sz w:val="24"/>
                <w:szCs w:val="24"/>
                <w:highlight w:val="white"/>
              </w:rPr>
            </w:pPr>
            <w:r>
              <w:rPr>
                <w:b/>
                <w:color w:val="333333"/>
                <w:sz w:val="24"/>
                <w:szCs w:val="24"/>
                <w:highlight w:val="white"/>
              </w:rPr>
              <w:t>0 Latinx</w:t>
            </w:r>
          </w:p>
        </w:tc>
        <w:tc>
          <w:tcPr>
            <w:tcW w:w="2925" w:type="dxa"/>
            <w:shd w:val="clear" w:color="auto" w:fill="auto"/>
            <w:tcMar>
              <w:top w:w="100" w:type="dxa"/>
              <w:left w:w="100" w:type="dxa"/>
              <w:bottom w:w="100" w:type="dxa"/>
              <w:right w:w="100" w:type="dxa"/>
            </w:tcMar>
          </w:tcPr>
          <w:p w14:paraId="2470BF22" w14:textId="77777777" w:rsidR="00411C68" w:rsidRDefault="00DD102D">
            <w:pPr>
              <w:rPr>
                <w:b/>
                <w:color w:val="333333"/>
                <w:sz w:val="24"/>
                <w:szCs w:val="24"/>
                <w:highlight w:val="white"/>
              </w:rPr>
            </w:pPr>
            <w:r>
              <w:rPr>
                <w:b/>
                <w:color w:val="333333"/>
                <w:sz w:val="24"/>
                <w:szCs w:val="24"/>
                <w:highlight w:val="white"/>
              </w:rPr>
              <w:t>0 Latinx</w:t>
            </w:r>
          </w:p>
        </w:tc>
        <w:tc>
          <w:tcPr>
            <w:tcW w:w="2925" w:type="dxa"/>
            <w:shd w:val="clear" w:color="auto" w:fill="auto"/>
            <w:tcMar>
              <w:top w:w="100" w:type="dxa"/>
              <w:left w:w="100" w:type="dxa"/>
              <w:bottom w:w="100" w:type="dxa"/>
              <w:right w:w="100" w:type="dxa"/>
            </w:tcMar>
          </w:tcPr>
          <w:p w14:paraId="14613D37" w14:textId="77777777" w:rsidR="00411C68" w:rsidRDefault="00DD102D">
            <w:pPr>
              <w:rPr>
                <w:b/>
                <w:color w:val="333333"/>
                <w:sz w:val="24"/>
                <w:szCs w:val="24"/>
                <w:highlight w:val="white"/>
              </w:rPr>
            </w:pPr>
            <w:r>
              <w:rPr>
                <w:b/>
                <w:color w:val="333333"/>
                <w:sz w:val="24"/>
                <w:szCs w:val="24"/>
                <w:highlight w:val="white"/>
              </w:rPr>
              <w:t>0 Latinx</w:t>
            </w:r>
          </w:p>
        </w:tc>
      </w:tr>
      <w:tr w:rsidR="00411C68" w14:paraId="365D48E2" w14:textId="77777777">
        <w:trPr>
          <w:trHeight w:val="430"/>
        </w:trPr>
        <w:tc>
          <w:tcPr>
            <w:tcW w:w="2040" w:type="dxa"/>
            <w:vMerge/>
            <w:shd w:val="clear" w:color="auto" w:fill="auto"/>
            <w:tcMar>
              <w:top w:w="100" w:type="dxa"/>
              <w:left w:w="100" w:type="dxa"/>
              <w:bottom w:w="100" w:type="dxa"/>
              <w:right w:w="100" w:type="dxa"/>
            </w:tcMar>
          </w:tcPr>
          <w:p w14:paraId="5EB04055"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2940" w:type="dxa"/>
            <w:shd w:val="clear" w:color="auto" w:fill="auto"/>
            <w:tcMar>
              <w:top w:w="100" w:type="dxa"/>
              <w:left w:w="100" w:type="dxa"/>
              <w:bottom w:w="100" w:type="dxa"/>
              <w:right w:w="100" w:type="dxa"/>
            </w:tcMar>
          </w:tcPr>
          <w:p w14:paraId="2AA0ECC0" w14:textId="77777777" w:rsidR="00411C68" w:rsidRDefault="00DD102D">
            <w:pPr>
              <w:rPr>
                <w:b/>
                <w:color w:val="333333"/>
                <w:sz w:val="24"/>
                <w:szCs w:val="24"/>
                <w:highlight w:val="white"/>
              </w:rPr>
            </w:pPr>
            <w:r>
              <w:rPr>
                <w:b/>
                <w:color w:val="333333"/>
                <w:sz w:val="24"/>
                <w:szCs w:val="24"/>
                <w:highlight w:val="white"/>
              </w:rPr>
              <w:t>0 Native American/Alaskan Native</w:t>
            </w:r>
          </w:p>
        </w:tc>
        <w:tc>
          <w:tcPr>
            <w:tcW w:w="2925" w:type="dxa"/>
            <w:shd w:val="clear" w:color="auto" w:fill="auto"/>
            <w:tcMar>
              <w:top w:w="100" w:type="dxa"/>
              <w:left w:w="100" w:type="dxa"/>
              <w:bottom w:w="100" w:type="dxa"/>
              <w:right w:w="100" w:type="dxa"/>
            </w:tcMar>
          </w:tcPr>
          <w:p w14:paraId="7AA73C7E" w14:textId="77777777" w:rsidR="00411C68" w:rsidRDefault="00DD102D">
            <w:pPr>
              <w:rPr>
                <w:b/>
                <w:color w:val="333333"/>
                <w:sz w:val="24"/>
                <w:szCs w:val="24"/>
                <w:highlight w:val="white"/>
              </w:rPr>
            </w:pPr>
            <w:r>
              <w:rPr>
                <w:b/>
                <w:color w:val="333333"/>
                <w:sz w:val="24"/>
                <w:szCs w:val="24"/>
                <w:highlight w:val="white"/>
              </w:rPr>
              <w:t>0 Native American/Alaskan Native</w:t>
            </w:r>
          </w:p>
        </w:tc>
        <w:tc>
          <w:tcPr>
            <w:tcW w:w="2925" w:type="dxa"/>
            <w:shd w:val="clear" w:color="auto" w:fill="auto"/>
            <w:tcMar>
              <w:top w:w="100" w:type="dxa"/>
              <w:left w:w="100" w:type="dxa"/>
              <w:bottom w:w="100" w:type="dxa"/>
              <w:right w:w="100" w:type="dxa"/>
            </w:tcMar>
          </w:tcPr>
          <w:p w14:paraId="7CC89732" w14:textId="77777777" w:rsidR="00411C68" w:rsidRDefault="00DD102D">
            <w:pPr>
              <w:rPr>
                <w:b/>
                <w:color w:val="333333"/>
                <w:sz w:val="24"/>
                <w:szCs w:val="24"/>
                <w:highlight w:val="white"/>
              </w:rPr>
            </w:pPr>
            <w:r>
              <w:rPr>
                <w:b/>
                <w:color w:val="333333"/>
                <w:sz w:val="24"/>
                <w:szCs w:val="24"/>
                <w:highlight w:val="white"/>
              </w:rPr>
              <w:t>0 Native American/Alaskan Native</w:t>
            </w:r>
          </w:p>
        </w:tc>
      </w:tr>
      <w:tr w:rsidR="00411C68" w14:paraId="2A0C10FB" w14:textId="77777777">
        <w:trPr>
          <w:trHeight w:val="430"/>
        </w:trPr>
        <w:tc>
          <w:tcPr>
            <w:tcW w:w="2040" w:type="dxa"/>
            <w:vMerge/>
            <w:shd w:val="clear" w:color="auto" w:fill="auto"/>
            <w:tcMar>
              <w:top w:w="100" w:type="dxa"/>
              <w:left w:w="100" w:type="dxa"/>
              <w:bottom w:w="100" w:type="dxa"/>
              <w:right w:w="100" w:type="dxa"/>
            </w:tcMar>
          </w:tcPr>
          <w:p w14:paraId="33C1D959"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2940" w:type="dxa"/>
            <w:shd w:val="clear" w:color="auto" w:fill="auto"/>
            <w:tcMar>
              <w:top w:w="100" w:type="dxa"/>
              <w:left w:w="100" w:type="dxa"/>
              <w:bottom w:w="100" w:type="dxa"/>
              <w:right w:w="100" w:type="dxa"/>
            </w:tcMar>
          </w:tcPr>
          <w:p w14:paraId="2EBBFD9B" w14:textId="77777777" w:rsidR="00411C68" w:rsidRDefault="00DD102D">
            <w:pPr>
              <w:rPr>
                <w:b/>
                <w:color w:val="333333"/>
                <w:sz w:val="24"/>
                <w:szCs w:val="24"/>
                <w:highlight w:val="white"/>
              </w:rPr>
            </w:pPr>
            <w:r>
              <w:rPr>
                <w:b/>
                <w:color w:val="333333"/>
                <w:sz w:val="24"/>
                <w:szCs w:val="24"/>
                <w:highlight w:val="white"/>
              </w:rPr>
              <w:t>1 Non-resident Alien</w:t>
            </w:r>
          </w:p>
        </w:tc>
        <w:tc>
          <w:tcPr>
            <w:tcW w:w="2925" w:type="dxa"/>
            <w:shd w:val="clear" w:color="auto" w:fill="auto"/>
            <w:tcMar>
              <w:top w:w="100" w:type="dxa"/>
              <w:left w:w="100" w:type="dxa"/>
              <w:bottom w:w="100" w:type="dxa"/>
              <w:right w:w="100" w:type="dxa"/>
            </w:tcMar>
          </w:tcPr>
          <w:p w14:paraId="7CFCE7B7" w14:textId="77777777" w:rsidR="00411C68" w:rsidRDefault="00DD102D">
            <w:pPr>
              <w:rPr>
                <w:b/>
                <w:color w:val="333333"/>
                <w:sz w:val="24"/>
                <w:szCs w:val="24"/>
                <w:highlight w:val="white"/>
              </w:rPr>
            </w:pPr>
            <w:r>
              <w:rPr>
                <w:b/>
                <w:color w:val="333333"/>
                <w:sz w:val="24"/>
                <w:szCs w:val="24"/>
                <w:highlight w:val="white"/>
              </w:rPr>
              <w:t>1 Non-resident Alien</w:t>
            </w:r>
          </w:p>
        </w:tc>
        <w:tc>
          <w:tcPr>
            <w:tcW w:w="2925" w:type="dxa"/>
            <w:shd w:val="clear" w:color="auto" w:fill="auto"/>
            <w:tcMar>
              <w:top w:w="100" w:type="dxa"/>
              <w:left w:w="100" w:type="dxa"/>
              <w:bottom w:w="100" w:type="dxa"/>
              <w:right w:w="100" w:type="dxa"/>
            </w:tcMar>
          </w:tcPr>
          <w:p w14:paraId="0D525178" w14:textId="77777777" w:rsidR="00411C68" w:rsidRDefault="00DD102D">
            <w:pPr>
              <w:rPr>
                <w:b/>
                <w:color w:val="333333"/>
                <w:sz w:val="24"/>
                <w:szCs w:val="24"/>
                <w:highlight w:val="white"/>
              </w:rPr>
            </w:pPr>
            <w:r>
              <w:rPr>
                <w:b/>
                <w:color w:val="333333"/>
                <w:sz w:val="24"/>
                <w:szCs w:val="24"/>
                <w:highlight w:val="white"/>
              </w:rPr>
              <w:t>1 Non-resident Alien</w:t>
            </w:r>
          </w:p>
        </w:tc>
      </w:tr>
      <w:tr w:rsidR="00411C68" w14:paraId="7A4C7B83" w14:textId="77777777">
        <w:trPr>
          <w:trHeight w:val="430"/>
        </w:trPr>
        <w:tc>
          <w:tcPr>
            <w:tcW w:w="2040" w:type="dxa"/>
            <w:vMerge/>
            <w:shd w:val="clear" w:color="auto" w:fill="auto"/>
            <w:tcMar>
              <w:top w:w="100" w:type="dxa"/>
              <w:left w:w="100" w:type="dxa"/>
              <w:bottom w:w="100" w:type="dxa"/>
              <w:right w:w="100" w:type="dxa"/>
            </w:tcMar>
          </w:tcPr>
          <w:p w14:paraId="2BF4435A"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2940" w:type="dxa"/>
            <w:shd w:val="clear" w:color="auto" w:fill="auto"/>
            <w:tcMar>
              <w:top w:w="100" w:type="dxa"/>
              <w:left w:w="100" w:type="dxa"/>
              <w:bottom w:w="100" w:type="dxa"/>
              <w:right w:w="100" w:type="dxa"/>
            </w:tcMar>
          </w:tcPr>
          <w:p w14:paraId="54C8A930" w14:textId="77777777" w:rsidR="00411C68" w:rsidRDefault="00DD102D">
            <w:pPr>
              <w:rPr>
                <w:b/>
                <w:color w:val="333333"/>
                <w:sz w:val="24"/>
                <w:szCs w:val="24"/>
                <w:highlight w:val="white"/>
              </w:rPr>
            </w:pPr>
            <w:r>
              <w:rPr>
                <w:b/>
                <w:color w:val="333333"/>
                <w:sz w:val="24"/>
                <w:szCs w:val="24"/>
                <w:highlight w:val="white"/>
              </w:rPr>
              <w:t>1 Two or More Races</w:t>
            </w:r>
          </w:p>
        </w:tc>
        <w:tc>
          <w:tcPr>
            <w:tcW w:w="2925" w:type="dxa"/>
            <w:shd w:val="clear" w:color="auto" w:fill="auto"/>
            <w:tcMar>
              <w:top w:w="100" w:type="dxa"/>
              <w:left w:w="100" w:type="dxa"/>
              <w:bottom w:w="100" w:type="dxa"/>
              <w:right w:w="100" w:type="dxa"/>
            </w:tcMar>
          </w:tcPr>
          <w:p w14:paraId="310F79F2" w14:textId="77777777" w:rsidR="00411C68" w:rsidRDefault="00DD102D">
            <w:pPr>
              <w:rPr>
                <w:b/>
                <w:color w:val="333333"/>
                <w:sz w:val="24"/>
                <w:szCs w:val="24"/>
                <w:highlight w:val="white"/>
              </w:rPr>
            </w:pPr>
            <w:r>
              <w:rPr>
                <w:b/>
                <w:color w:val="333333"/>
                <w:sz w:val="24"/>
                <w:szCs w:val="24"/>
                <w:highlight w:val="white"/>
              </w:rPr>
              <w:t>0 Two or More Races</w:t>
            </w:r>
          </w:p>
        </w:tc>
        <w:tc>
          <w:tcPr>
            <w:tcW w:w="2925" w:type="dxa"/>
            <w:shd w:val="clear" w:color="auto" w:fill="auto"/>
            <w:tcMar>
              <w:top w:w="100" w:type="dxa"/>
              <w:left w:w="100" w:type="dxa"/>
              <w:bottom w:w="100" w:type="dxa"/>
              <w:right w:w="100" w:type="dxa"/>
            </w:tcMar>
          </w:tcPr>
          <w:p w14:paraId="39C5F4C8" w14:textId="77777777" w:rsidR="00411C68" w:rsidRDefault="00DD102D">
            <w:pPr>
              <w:rPr>
                <w:b/>
                <w:color w:val="333333"/>
                <w:sz w:val="24"/>
                <w:szCs w:val="24"/>
                <w:highlight w:val="white"/>
              </w:rPr>
            </w:pPr>
            <w:r>
              <w:rPr>
                <w:b/>
                <w:color w:val="333333"/>
                <w:sz w:val="24"/>
                <w:szCs w:val="24"/>
                <w:highlight w:val="white"/>
              </w:rPr>
              <w:t>0Two or More Races</w:t>
            </w:r>
          </w:p>
        </w:tc>
      </w:tr>
      <w:tr w:rsidR="00411C68" w14:paraId="7C8CBF96" w14:textId="77777777">
        <w:trPr>
          <w:trHeight w:val="430"/>
        </w:trPr>
        <w:tc>
          <w:tcPr>
            <w:tcW w:w="2040" w:type="dxa"/>
            <w:vMerge/>
            <w:shd w:val="clear" w:color="auto" w:fill="auto"/>
            <w:tcMar>
              <w:top w:w="100" w:type="dxa"/>
              <w:left w:w="100" w:type="dxa"/>
              <w:bottom w:w="100" w:type="dxa"/>
              <w:right w:w="100" w:type="dxa"/>
            </w:tcMar>
          </w:tcPr>
          <w:p w14:paraId="632B4F24"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2940" w:type="dxa"/>
            <w:shd w:val="clear" w:color="auto" w:fill="auto"/>
            <w:tcMar>
              <w:top w:w="100" w:type="dxa"/>
              <w:left w:w="100" w:type="dxa"/>
              <w:bottom w:w="100" w:type="dxa"/>
              <w:right w:w="100" w:type="dxa"/>
            </w:tcMar>
          </w:tcPr>
          <w:p w14:paraId="0F881057" w14:textId="77777777" w:rsidR="00411C68" w:rsidRDefault="00DD102D">
            <w:pPr>
              <w:rPr>
                <w:b/>
                <w:color w:val="333333"/>
                <w:sz w:val="24"/>
                <w:szCs w:val="24"/>
                <w:highlight w:val="white"/>
              </w:rPr>
            </w:pPr>
            <w:r>
              <w:rPr>
                <w:b/>
                <w:color w:val="333333"/>
                <w:sz w:val="24"/>
                <w:szCs w:val="24"/>
                <w:highlight w:val="white"/>
              </w:rPr>
              <w:t>33 White</w:t>
            </w:r>
          </w:p>
        </w:tc>
        <w:tc>
          <w:tcPr>
            <w:tcW w:w="2925" w:type="dxa"/>
            <w:shd w:val="clear" w:color="auto" w:fill="auto"/>
            <w:tcMar>
              <w:top w:w="100" w:type="dxa"/>
              <w:left w:w="100" w:type="dxa"/>
              <w:bottom w:w="100" w:type="dxa"/>
              <w:right w:w="100" w:type="dxa"/>
            </w:tcMar>
          </w:tcPr>
          <w:p w14:paraId="71E7A189" w14:textId="77777777" w:rsidR="00411C68" w:rsidRDefault="00DD102D">
            <w:pPr>
              <w:rPr>
                <w:b/>
                <w:color w:val="333333"/>
                <w:sz w:val="24"/>
                <w:szCs w:val="24"/>
                <w:highlight w:val="white"/>
              </w:rPr>
            </w:pPr>
            <w:r>
              <w:rPr>
                <w:b/>
                <w:color w:val="333333"/>
                <w:sz w:val="24"/>
                <w:szCs w:val="24"/>
                <w:highlight w:val="white"/>
              </w:rPr>
              <w:t>22 White</w:t>
            </w:r>
          </w:p>
        </w:tc>
        <w:tc>
          <w:tcPr>
            <w:tcW w:w="2925" w:type="dxa"/>
            <w:shd w:val="clear" w:color="auto" w:fill="auto"/>
            <w:tcMar>
              <w:top w:w="100" w:type="dxa"/>
              <w:left w:w="100" w:type="dxa"/>
              <w:bottom w:w="100" w:type="dxa"/>
              <w:right w:w="100" w:type="dxa"/>
            </w:tcMar>
          </w:tcPr>
          <w:p w14:paraId="5E2CECFE" w14:textId="77777777" w:rsidR="00411C68" w:rsidRDefault="00DD102D">
            <w:pPr>
              <w:rPr>
                <w:b/>
                <w:color w:val="333333"/>
                <w:sz w:val="24"/>
                <w:szCs w:val="24"/>
                <w:highlight w:val="white"/>
              </w:rPr>
            </w:pPr>
            <w:r>
              <w:rPr>
                <w:b/>
                <w:color w:val="333333"/>
                <w:sz w:val="24"/>
                <w:szCs w:val="24"/>
                <w:highlight w:val="white"/>
              </w:rPr>
              <w:t>13 White</w:t>
            </w:r>
          </w:p>
        </w:tc>
      </w:tr>
      <w:tr w:rsidR="00411C68" w14:paraId="66F5881C" w14:textId="77777777">
        <w:trPr>
          <w:trHeight w:val="430"/>
        </w:trPr>
        <w:tc>
          <w:tcPr>
            <w:tcW w:w="2040" w:type="dxa"/>
            <w:vMerge w:val="restart"/>
            <w:shd w:val="clear" w:color="auto" w:fill="auto"/>
            <w:tcMar>
              <w:top w:w="100" w:type="dxa"/>
              <w:left w:w="100" w:type="dxa"/>
              <w:bottom w:w="100" w:type="dxa"/>
              <w:right w:w="100" w:type="dxa"/>
            </w:tcMar>
          </w:tcPr>
          <w:p w14:paraId="3E9ECC3D" w14:textId="77777777" w:rsidR="00411C68" w:rsidRDefault="00411C68">
            <w:pPr>
              <w:rPr>
                <w:b/>
                <w:color w:val="333333"/>
                <w:sz w:val="24"/>
                <w:szCs w:val="24"/>
                <w:highlight w:val="white"/>
              </w:rPr>
            </w:pPr>
          </w:p>
          <w:p w14:paraId="6D0E059E" w14:textId="77777777" w:rsidR="00411C68" w:rsidRDefault="00DD102D">
            <w:pPr>
              <w:rPr>
                <w:b/>
                <w:color w:val="333333"/>
                <w:sz w:val="24"/>
                <w:szCs w:val="24"/>
                <w:highlight w:val="white"/>
              </w:rPr>
            </w:pPr>
            <w:r>
              <w:rPr>
                <w:b/>
                <w:color w:val="333333"/>
                <w:sz w:val="24"/>
                <w:szCs w:val="24"/>
                <w:highlight w:val="white"/>
              </w:rPr>
              <w:t>Gender</w:t>
            </w:r>
          </w:p>
        </w:tc>
        <w:tc>
          <w:tcPr>
            <w:tcW w:w="2940" w:type="dxa"/>
            <w:shd w:val="clear" w:color="auto" w:fill="auto"/>
            <w:tcMar>
              <w:top w:w="100" w:type="dxa"/>
              <w:left w:w="100" w:type="dxa"/>
              <w:bottom w:w="100" w:type="dxa"/>
              <w:right w:w="100" w:type="dxa"/>
            </w:tcMar>
          </w:tcPr>
          <w:p w14:paraId="4DFA66D9" w14:textId="77777777" w:rsidR="00411C68" w:rsidRDefault="00DD102D">
            <w:pPr>
              <w:rPr>
                <w:b/>
                <w:color w:val="333333"/>
                <w:sz w:val="24"/>
                <w:szCs w:val="24"/>
                <w:highlight w:val="white"/>
              </w:rPr>
            </w:pPr>
            <w:r>
              <w:rPr>
                <w:b/>
                <w:color w:val="333333"/>
                <w:sz w:val="24"/>
                <w:szCs w:val="24"/>
                <w:highlight w:val="white"/>
              </w:rPr>
              <w:t>31 Female</w:t>
            </w:r>
          </w:p>
        </w:tc>
        <w:tc>
          <w:tcPr>
            <w:tcW w:w="2925" w:type="dxa"/>
            <w:shd w:val="clear" w:color="auto" w:fill="auto"/>
            <w:tcMar>
              <w:top w:w="100" w:type="dxa"/>
              <w:left w:w="100" w:type="dxa"/>
              <w:bottom w:w="100" w:type="dxa"/>
              <w:right w:w="100" w:type="dxa"/>
            </w:tcMar>
          </w:tcPr>
          <w:p w14:paraId="1A4874C4" w14:textId="77777777" w:rsidR="00411C68" w:rsidRDefault="00DD102D">
            <w:pPr>
              <w:rPr>
                <w:b/>
                <w:color w:val="333333"/>
                <w:sz w:val="24"/>
                <w:szCs w:val="24"/>
                <w:highlight w:val="white"/>
              </w:rPr>
            </w:pPr>
            <w:r>
              <w:rPr>
                <w:b/>
                <w:color w:val="333333"/>
                <w:sz w:val="24"/>
                <w:szCs w:val="24"/>
                <w:highlight w:val="white"/>
              </w:rPr>
              <w:t>22 Female</w:t>
            </w:r>
          </w:p>
        </w:tc>
        <w:tc>
          <w:tcPr>
            <w:tcW w:w="2925" w:type="dxa"/>
            <w:shd w:val="clear" w:color="auto" w:fill="auto"/>
            <w:tcMar>
              <w:top w:w="100" w:type="dxa"/>
              <w:left w:w="100" w:type="dxa"/>
              <w:bottom w:w="100" w:type="dxa"/>
              <w:right w:w="100" w:type="dxa"/>
            </w:tcMar>
          </w:tcPr>
          <w:p w14:paraId="68B44630" w14:textId="77777777" w:rsidR="00411C68" w:rsidRDefault="00DD102D">
            <w:pPr>
              <w:rPr>
                <w:b/>
                <w:color w:val="333333"/>
                <w:sz w:val="24"/>
                <w:szCs w:val="24"/>
                <w:highlight w:val="white"/>
              </w:rPr>
            </w:pPr>
            <w:r>
              <w:rPr>
                <w:b/>
                <w:color w:val="333333"/>
                <w:sz w:val="24"/>
                <w:szCs w:val="24"/>
                <w:highlight w:val="white"/>
              </w:rPr>
              <w:t>12 Female</w:t>
            </w:r>
          </w:p>
        </w:tc>
      </w:tr>
      <w:tr w:rsidR="00411C68" w14:paraId="564D8940" w14:textId="77777777">
        <w:trPr>
          <w:trHeight w:val="430"/>
        </w:trPr>
        <w:tc>
          <w:tcPr>
            <w:tcW w:w="2040" w:type="dxa"/>
            <w:vMerge/>
            <w:shd w:val="clear" w:color="auto" w:fill="auto"/>
            <w:tcMar>
              <w:top w:w="100" w:type="dxa"/>
              <w:left w:w="100" w:type="dxa"/>
              <w:bottom w:w="100" w:type="dxa"/>
              <w:right w:w="100" w:type="dxa"/>
            </w:tcMar>
          </w:tcPr>
          <w:p w14:paraId="747390DB" w14:textId="77777777" w:rsidR="00411C68" w:rsidRDefault="00411C68">
            <w:pPr>
              <w:pBdr>
                <w:top w:val="nil"/>
                <w:left w:val="nil"/>
                <w:bottom w:val="nil"/>
                <w:right w:val="nil"/>
                <w:between w:val="nil"/>
              </w:pBdr>
              <w:spacing w:line="276" w:lineRule="auto"/>
              <w:rPr>
                <w:b/>
                <w:color w:val="333333"/>
                <w:sz w:val="24"/>
                <w:szCs w:val="24"/>
                <w:highlight w:val="white"/>
              </w:rPr>
            </w:pPr>
          </w:p>
        </w:tc>
        <w:tc>
          <w:tcPr>
            <w:tcW w:w="2940" w:type="dxa"/>
            <w:shd w:val="clear" w:color="auto" w:fill="auto"/>
            <w:tcMar>
              <w:top w:w="100" w:type="dxa"/>
              <w:left w:w="100" w:type="dxa"/>
              <w:bottom w:w="100" w:type="dxa"/>
              <w:right w:w="100" w:type="dxa"/>
            </w:tcMar>
          </w:tcPr>
          <w:p w14:paraId="108916F9" w14:textId="77777777" w:rsidR="00411C68" w:rsidRDefault="00DD102D">
            <w:pPr>
              <w:rPr>
                <w:b/>
                <w:color w:val="333333"/>
                <w:sz w:val="24"/>
                <w:szCs w:val="24"/>
                <w:highlight w:val="white"/>
              </w:rPr>
            </w:pPr>
            <w:r>
              <w:rPr>
                <w:b/>
                <w:color w:val="333333"/>
                <w:sz w:val="24"/>
                <w:szCs w:val="24"/>
                <w:highlight w:val="white"/>
              </w:rPr>
              <w:t>6 Male</w:t>
            </w:r>
          </w:p>
        </w:tc>
        <w:tc>
          <w:tcPr>
            <w:tcW w:w="2925" w:type="dxa"/>
            <w:shd w:val="clear" w:color="auto" w:fill="auto"/>
            <w:tcMar>
              <w:top w:w="100" w:type="dxa"/>
              <w:left w:w="100" w:type="dxa"/>
              <w:bottom w:w="100" w:type="dxa"/>
              <w:right w:w="100" w:type="dxa"/>
            </w:tcMar>
          </w:tcPr>
          <w:p w14:paraId="76431A35" w14:textId="77777777" w:rsidR="00411C68" w:rsidRDefault="00DD102D">
            <w:pPr>
              <w:rPr>
                <w:b/>
                <w:color w:val="333333"/>
                <w:sz w:val="24"/>
                <w:szCs w:val="24"/>
                <w:highlight w:val="white"/>
              </w:rPr>
            </w:pPr>
            <w:r>
              <w:rPr>
                <w:b/>
                <w:color w:val="333333"/>
                <w:sz w:val="24"/>
                <w:szCs w:val="24"/>
                <w:highlight w:val="white"/>
              </w:rPr>
              <w:t>3 Male</w:t>
            </w:r>
          </w:p>
        </w:tc>
        <w:tc>
          <w:tcPr>
            <w:tcW w:w="2925" w:type="dxa"/>
            <w:shd w:val="clear" w:color="auto" w:fill="auto"/>
            <w:tcMar>
              <w:top w:w="100" w:type="dxa"/>
              <w:left w:w="100" w:type="dxa"/>
              <w:bottom w:w="100" w:type="dxa"/>
              <w:right w:w="100" w:type="dxa"/>
            </w:tcMar>
          </w:tcPr>
          <w:p w14:paraId="07515599" w14:textId="77777777" w:rsidR="00411C68" w:rsidRDefault="00DD102D">
            <w:pPr>
              <w:rPr>
                <w:b/>
                <w:color w:val="333333"/>
                <w:sz w:val="24"/>
                <w:szCs w:val="24"/>
                <w:highlight w:val="white"/>
              </w:rPr>
            </w:pPr>
            <w:r>
              <w:rPr>
                <w:b/>
                <w:color w:val="333333"/>
                <w:sz w:val="24"/>
                <w:szCs w:val="24"/>
                <w:highlight w:val="white"/>
              </w:rPr>
              <w:t>3 Male</w:t>
            </w:r>
          </w:p>
        </w:tc>
      </w:tr>
      <w:tr w:rsidR="00411C68" w14:paraId="7871F02F" w14:textId="77777777">
        <w:tc>
          <w:tcPr>
            <w:tcW w:w="2040" w:type="dxa"/>
            <w:shd w:val="clear" w:color="auto" w:fill="auto"/>
            <w:tcMar>
              <w:top w:w="100" w:type="dxa"/>
              <w:left w:w="100" w:type="dxa"/>
              <w:bottom w:w="100" w:type="dxa"/>
              <w:right w:w="100" w:type="dxa"/>
            </w:tcMar>
          </w:tcPr>
          <w:p w14:paraId="77973EB4" w14:textId="77777777" w:rsidR="00411C68" w:rsidRDefault="00DD102D">
            <w:pPr>
              <w:rPr>
                <w:b/>
                <w:color w:val="333333"/>
                <w:sz w:val="24"/>
                <w:szCs w:val="24"/>
                <w:highlight w:val="white"/>
              </w:rPr>
            </w:pPr>
            <w:r>
              <w:rPr>
                <w:b/>
                <w:color w:val="333333"/>
                <w:sz w:val="24"/>
                <w:szCs w:val="24"/>
                <w:highlight w:val="white"/>
              </w:rPr>
              <w:t>Veteran</w:t>
            </w:r>
          </w:p>
        </w:tc>
        <w:tc>
          <w:tcPr>
            <w:tcW w:w="2940" w:type="dxa"/>
            <w:shd w:val="clear" w:color="auto" w:fill="auto"/>
            <w:tcMar>
              <w:top w:w="100" w:type="dxa"/>
              <w:left w:w="100" w:type="dxa"/>
              <w:bottom w:w="100" w:type="dxa"/>
              <w:right w:w="100" w:type="dxa"/>
            </w:tcMar>
          </w:tcPr>
          <w:p w14:paraId="004D7329" w14:textId="77777777" w:rsidR="00411C68" w:rsidRDefault="00DD102D">
            <w:pPr>
              <w:rPr>
                <w:b/>
                <w:color w:val="333333"/>
                <w:sz w:val="24"/>
                <w:szCs w:val="24"/>
                <w:highlight w:val="white"/>
              </w:rPr>
            </w:pPr>
            <w:r>
              <w:rPr>
                <w:b/>
                <w:color w:val="333333"/>
                <w:sz w:val="24"/>
                <w:szCs w:val="24"/>
                <w:highlight w:val="white"/>
              </w:rPr>
              <w:t>Unknown</w:t>
            </w:r>
          </w:p>
        </w:tc>
        <w:tc>
          <w:tcPr>
            <w:tcW w:w="2925" w:type="dxa"/>
            <w:shd w:val="clear" w:color="auto" w:fill="auto"/>
            <w:tcMar>
              <w:top w:w="100" w:type="dxa"/>
              <w:left w:w="100" w:type="dxa"/>
              <w:bottom w:w="100" w:type="dxa"/>
              <w:right w:w="100" w:type="dxa"/>
            </w:tcMar>
          </w:tcPr>
          <w:p w14:paraId="3647916F" w14:textId="77777777" w:rsidR="00411C68" w:rsidRDefault="00DD102D">
            <w:pPr>
              <w:rPr>
                <w:b/>
                <w:color w:val="333333"/>
                <w:sz w:val="24"/>
                <w:szCs w:val="24"/>
                <w:highlight w:val="white"/>
              </w:rPr>
            </w:pPr>
            <w:r>
              <w:rPr>
                <w:b/>
                <w:color w:val="333333"/>
                <w:sz w:val="24"/>
                <w:szCs w:val="24"/>
                <w:highlight w:val="white"/>
              </w:rPr>
              <w:t>Unknown</w:t>
            </w:r>
          </w:p>
        </w:tc>
        <w:tc>
          <w:tcPr>
            <w:tcW w:w="2925" w:type="dxa"/>
            <w:shd w:val="clear" w:color="auto" w:fill="auto"/>
            <w:tcMar>
              <w:top w:w="100" w:type="dxa"/>
              <w:left w:w="100" w:type="dxa"/>
              <w:bottom w:w="100" w:type="dxa"/>
              <w:right w:w="100" w:type="dxa"/>
            </w:tcMar>
          </w:tcPr>
          <w:p w14:paraId="72A3293D" w14:textId="77777777" w:rsidR="00411C68" w:rsidRDefault="00DD102D">
            <w:pPr>
              <w:rPr>
                <w:b/>
                <w:color w:val="333333"/>
                <w:sz w:val="24"/>
                <w:szCs w:val="24"/>
                <w:highlight w:val="white"/>
              </w:rPr>
            </w:pPr>
            <w:r>
              <w:rPr>
                <w:b/>
                <w:color w:val="333333"/>
                <w:sz w:val="24"/>
                <w:szCs w:val="24"/>
                <w:highlight w:val="white"/>
              </w:rPr>
              <w:t>Unknown</w:t>
            </w:r>
          </w:p>
        </w:tc>
      </w:tr>
      <w:tr w:rsidR="00411C68" w14:paraId="1BBA4330" w14:textId="77777777">
        <w:tc>
          <w:tcPr>
            <w:tcW w:w="2040" w:type="dxa"/>
            <w:shd w:val="clear" w:color="auto" w:fill="auto"/>
            <w:tcMar>
              <w:top w:w="100" w:type="dxa"/>
              <w:left w:w="100" w:type="dxa"/>
              <w:bottom w:w="100" w:type="dxa"/>
              <w:right w:w="100" w:type="dxa"/>
            </w:tcMar>
          </w:tcPr>
          <w:p w14:paraId="461831FC" w14:textId="77777777" w:rsidR="00411C68" w:rsidRDefault="00DD102D">
            <w:pPr>
              <w:rPr>
                <w:b/>
                <w:color w:val="333333"/>
                <w:sz w:val="24"/>
                <w:szCs w:val="24"/>
                <w:highlight w:val="white"/>
              </w:rPr>
            </w:pPr>
            <w:r>
              <w:rPr>
                <w:b/>
                <w:color w:val="333333"/>
                <w:sz w:val="24"/>
                <w:szCs w:val="24"/>
                <w:highlight w:val="white"/>
              </w:rPr>
              <w:t>1st Generation</w:t>
            </w:r>
          </w:p>
        </w:tc>
        <w:tc>
          <w:tcPr>
            <w:tcW w:w="2940" w:type="dxa"/>
            <w:shd w:val="clear" w:color="auto" w:fill="auto"/>
            <w:tcMar>
              <w:top w:w="100" w:type="dxa"/>
              <w:left w:w="100" w:type="dxa"/>
              <w:bottom w:w="100" w:type="dxa"/>
              <w:right w:w="100" w:type="dxa"/>
            </w:tcMar>
          </w:tcPr>
          <w:p w14:paraId="29427494" w14:textId="77777777" w:rsidR="00411C68" w:rsidRDefault="00DD102D">
            <w:pPr>
              <w:rPr>
                <w:b/>
                <w:color w:val="333333"/>
                <w:sz w:val="24"/>
                <w:szCs w:val="24"/>
                <w:highlight w:val="white"/>
              </w:rPr>
            </w:pPr>
            <w:r>
              <w:rPr>
                <w:b/>
                <w:color w:val="333333"/>
                <w:sz w:val="24"/>
                <w:szCs w:val="24"/>
                <w:highlight w:val="white"/>
              </w:rPr>
              <w:t>3</w:t>
            </w:r>
          </w:p>
        </w:tc>
        <w:tc>
          <w:tcPr>
            <w:tcW w:w="2925" w:type="dxa"/>
            <w:shd w:val="clear" w:color="auto" w:fill="auto"/>
            <w:tcMar>
              <w:top w:w="100" w:type="dxa"/>
              <w:left w:w="100" w:type="dxa"/>
              <w:bottom w:w="100" w:type="dxa"/>
              <w:right w:w="100" w:type="dxa"/>
            </w:tcMar>
          </w:tcPr>
          <w:p w14:paraId="757F180C" w14:textId="77777777" w:rsidR="00411C68" w:rsidRDefault="00DD102D">
            <w:pPr>
              <w:rPr>
                <w:b/>
                <w:color w:val="333333"/>
                <w:sz w:val="24"/>
                <w:szCs w:val="24"/>
                <w:highlight w:val="white"/>
              </w:rPr>
            </w:pPr>
            <w:r>
              <w:rPr>
                <w:b/>
                <w:color w:val="333333"/>
                <w:sz w:val="24"/>
                <w:szCs w:val="24"/>
                <w:highlight w:val="white"/>
              </w:rPr>
              <w:t>3</w:t>
            </w:r>
          </w:p>
        </w:tc>
        <w:tc>
          <w:tcPr>
            <w:tcW w:w="2925" w:type="dxa"/>
            <w:shd w:val="clear" w:color="auto" w:fill="auto"/>
            <w:tcMar>
              <w:top w:w="100" w:type="dxa"/>
              <w:left w:w="100" w:type="dxa"/>
              <w:bottom w:w="100" w:type="dxa"/>
              <w:right w:w="100" w:type="dxa"/>
            </w:tcMar>
          </w:tcPr>
          <w:p w14:paraId="27CA6CBC" w14:textId="77777777" w:rsidR="00411C68" w:rsidRDefault="00DD102D">
            <w:pPr>
              <w:rPr>
                <w:b/>
                <w:color w:val="333333"/>
                <w:sz w:val="24"/>
                <w:szCs w:val="24"/>
                <w:highlight w:val="white"/>
              </w:rPr>
            </w:pPr>
            <w:r>
              <w:rPr>
                <w:b/>
                <w:color w:val="333333"/>
                <w:sz w:val="24"/>
                <w:szCs w:val="24"/>
                <w:highlight w:val="white"/>
              </w:rPr>
              <w:t>3</w:t>
            </w:r>
          </w:p>
        </w:tc>
      </w:tr>
      <w:tr w:rsidR="00411C68" w14:paraId="1DBE8C19" w14:textId="77777777">
        <w:tc>
          <w:tcPr>
            <w:tcW w:w="2040" w:type="dxa"/>
            <w:shd w:val="clear" w:color="auto" w:fill="auto"/>
            <w:tcMar>
              <w:top w:w="100" w:type="dxa"/>
              <w:left w:w="100" w:type="dxa"/>
              <w:bottom w:w="100" w:type="dxa"/>
              <w:right w:w="100" w:type="dxa"/>
            </w:tcMar>
          </w:tcPr>
          <w:p w14:paraId="53B04893" w14:textId="77777777" w:rsidR="00411C68" w:rsidRDefault="00DD102D">
            <w:pPr>
              <w:rPr>
                <w:b/>
                <w:color w:val="333333"/>
                <w:sz w:val="24"/>
                <w:szCs w:val="24"/>
                <w:highlight w:val="white"/>
              </w:rPr>
            </w:pPr>
            <w:r>
              <w:rPr>
                <w:b/>
                <w:color w:val="333333"/>
                <w:sz w:val="24"/>
                <w:szCs w:val="24"/>
                <w:highlight w:val="white"/>
              </w:rPr>
              <w:t>Total</w:t>
            </w:r>
          </w:p>
        </w:tc>
        <w:tc>
          <w:tcPr>
            <w:tcW w:w="2940" w:type="dxa"/>
            <w:shd w:val="clear" w:color="auto" w:fill="auto"/>
            <w:tcMar>
              <w:top w:w="100" w:type="dxa"/>
              <w:left w:w="100" w:type="dxa"/>
              <w:bottom w:w="100" w:type="dxa"/>
              <w:right w:w="100" w:type="dxa"/>
            </w:tcMar>
          </w:tcPr>
          <w:p w14:paraId="2CDD1BD3" w14:textId="77777777" w:rsidR="00411C68" w:rsidRDefault="00DD102D">
            <w:pPr>
              <w:rPr>
                <w:b/>
                <w:color w:val="333333"/>
                <w:sz w:val="24"/>
                <w:szCs w:val="24"/>
                <w:highlight w:val="white"/>
              </w:rPr>
            </w:pPr>
            <w:r>
              <w:rPr>
                <w:b/>
                <w:color w:val="333333"/>
                <w:sz w:val="24"/>
                <w:szCs w:val="24"/>
                <w:highlight w:val="white"/>
              </w:rPr>
              <w:t>37</w:t>
            </w:r>
          </w:p>
        </w:tc>
        <w:tc>
          <w:tcPr>
            <w:tcW w:w="2925" w:type="dxa"/>
            <w:shd w:val="clear" w:color="auto" w:fill="auto"/>
            <w:tcMar>
              <w:top w:w="100" w:type="dxa"/>
              <w:left w:w="100" w:type="dxa"/>
              <w:bottom w:w="100" w:type="dxa"/>
              <w:right w:w="100" w:type="dxa"/>
            </w:tcMar>
          </w:tcPr>
          <w:p w14:paraId="39814120" w14:textId="77777777" w:rsidR="00411C68" w:rsidRDefault="00DD102D">
            <w:pPr>
              <w:rPr>
                <w:b/>
                <w:color w:val="333333"/>
                <w:sz w:val="24"/>
                <w:szCs w:val="24"/>
                <w:highlight w:val="white"/>
              </w:rPr>
            </w:pPr>
            <w:r>
              <w:rPr>
                <w:b/>
                <w:color w:val="333333"/>
                <w:sz w:val="24"/>
                <w:szCs w:val="24"/>
                <w:highlight w:val="white"/>
              </w:rPr>
              <w:t>25</w:t>
            </w:r>
          </w:p>
        </w:tc>
        <w:tc>
          <w:tcPr>
            <w:tcW w:w="2925" w:type="dxa"/>
            <w:shd w:val="clear" w:color="auto" w:fill="auto"/>
            <w:tcMar>
              <w:top w:w="100" w:type="dxa"/>
              <w:left w:w="100" w:type="dxa"/>
              <w:bottom w:w="100" w:type="dxa"/>
              <w:right w:w="100" w:type="dxa"/>
            </w:tcMar>
          </w:tcPr>
          <w:p w14:paraId="2EAC2970" w14:textId="77777777" w:rsidR="00411C68" w:rsidRDefault="00DD102D">
            <w:pPr>
              <w:rPr>
                <w:b/>
                <w:color w:val="333333"/>
                <w:sz w:val="24"/>
                <w:szCs w:val="24"/>
                <w:highlight w:val="white"/>
              </w:rPr>
            </w:pPr>
            <w:r>
              <w:rPr>
                <w:b/>
                <w:color w:val="333333"/>
                <w:sz w:val="24"/>
                <w:szCs w:val="24"/>
                <w:highlight w:val="white"/>
              </w:rPr>
              <w:t>15</w:t>
            </w:r>
          </w:p>
        </w:tc>
      </w:tr>
    </w:tbl>
    <w:p w14:paraId="32116FD4" w14:textId="77777777" w:rsidR="00411C68" w:rsidRDefault="00411C68">
      <w:pPr>
        <w:spacing w:before="50" w:line="242" w:lineRule="auto"/>
        <w:ind w:left="220" w:right="308"/>
        <w:rPr>
          <w:b/>
          <w:color w:val="333333"/>
          <w:sz w:val="24"/>
          <w:szCs w:val="24"/>
          <w:highlight w:val="white"/>
        </w:rPr>
      </w:pPr>
    </w:p>
    <w:p w14:paraId="61FBDC33" w14:textId="77777777" w:rsidR="00411C68" w:rsidRDefault="00411C68">
      <w:pPr>
        <w:spacing w:before="50" w:line="242" w:lineRule="auto"/>
        <w:ind w:left="220" w:right="308"/>
        <w:rPr>
          <w:b/>
          <w:color w:val="333333"/>
          <w:sz w:val="24"/>
          <w:szCs w:val="24"/>
          <w:highlight w:val="white"/>
        </w:rPr>
      </w:pPr>
    </w:p>
    <w:p w14:paraId="163B759C" w14:textId="77777777" w:rsidR="00411C68" w:rsidRDefault="00DD102D">
      <w:pPr>
        <w:pStyle w:val="Heading1"/>
        <w:ind w:left="220" w:right="308"/>
        <w:rPr>
          <w:color w:val="333333"/>
          <w:sz w:val="24"/>
          <w:szCs w:val="24"/>
          <w:highlight w:val="white"/>
        </w:rPr>
      </w:pPr>
      <w:r>
        <w:rPr>
          <w:sz w:val="24"/>
          <w:szCs w:val="24"/>
        </w:rPr>
        <w:t xml:space="preserve">Objective 2: </w:t>
      </w:r>
      <w:r>
        <w:rPr>
          <w:color w:val="333333"/>
          <w:sz w:val="24"/>
          <w:szCs w:val="24"/>
          <w:highlight w:val="white"/>
        </w:rPr>
        <w:t>Prepare students to demonstrate professional and ethical behavior.</w:t>
      </w:r>
    </w:p>
    <w:p w14:paraId="021B966D" w14:textId="77777777" w:rsidR="00411C68" w:rsidRDefault="00411C68">
      <w:pPr>
        <w:rPr>
          <w:sz w:val="24"/>
          <w:szCs w:val="24"/>
        </w:rPr>
      </w:pPr>
    </w:p>
    <w:p w14:paraId="77668246" w14:textId="77777777" w:rsidR="00411C68" w:rsidRDefault="00DD102D">
      <w:pPr>
        <w:numPr>
          <w:ilvl w:val="0"/>
          <w:numId w:val="1"/>
        </w:numPr>
        <w:rPr>
          <w:sz w:val="24"/>
          <w:szCs w:val="24"/>
        </w:rPr>
      </w:pPr>
      <w:r>
        <w:rPr>
          <w:sz w:val="24"/>
          <w:szCs w:val="24"/>
        </w:rPr>
        <w:t>Assessment of Key Performance Indicators (KPI) related to professional and ethical behavior were assessed using the Counseling Skills and Dispositions Assessment Tool (CSDAT) and Program Rubrics housed in TK20. The mean for these indicators was 36.72 out o</w:t>
      </w:r>
      <w:r>
        <w:rPr>
          <w:sz w:val="24"/>
          <w:szCs w:val="24"/>
        </w:rPr>
        <w:t xml:space="preserve">f 40.  </w:t>
      </w:r>
    </w:p>
    <w:p w14:paraId="5BA03FDE" w14:textId="74AF4B75" w:rsidR="00411C68" w:rsidRPr="00347C33" w:rsidRDefault="00DD102D" w:rsidP="00347C33">
      <w:pPr>
        <w:numPr>
          <w:ilvl w:val="0"/>
          <w:numId w:val="1"/>
        </w:numPr>
        <w:rPr>
          <w:sz w:val="24"/>
          <w:szCs w:val="24"/>
        </w:rPr>
      </w:pPr>
      <w:r>
        <w:rPr>
          <w:sz w:val="24"/>
          <w:szCs w:val="24"/>
        </w:rPr>
        <w:t xml:space="preserve">Data collected for Fall 2020, Spring and Summer 2021 indicated that an average of 96.5% of students assessed met the indicated benchmark for the skill of “Students will demonstrate ethical practice in counseling relationships.” </w:t>
      </w:r>
    </w:p>
    <w:p w14:paraId="2DBF022A" w14:textId="77777777" w:rsidR="00411C68" w:rsidRDefault="00411C68">
      <w:pPr>
        <w:ind w:left="720"/>
        <w:rPr>
          <w:sz w:val="24"/>
          <w:szCs w:val="24"/>
        </w:rPr>
      </w:pPr>
    </w:p>
    <w:p w14:paraId="13C2C8EC" w14:textId="77777777" w:rsidR="00411C68" w:rsidRDefault="00DD102D">
      <w:pPr>
        <w:pStyle w:val="Heading1"/>
        <w:ind w:right="168" w:firstLine="100"/>
        <w:rPr>
          <w:color w:val="333333"/>
          <w:sz w:val="24"/>
          <w:szCs w:val="24"/>
          <w:highlight w:val="white"/>
        </w:rPr>
      </w:pPr>
      <w:r>
        <w:rPr>
          <w:sz w:val="24"/>
          <w:szCs w:val="24"/>
        </w:rPr>
        <w:t xml:space="preserve">Objective 3: </w:t>
      </w:r>
      <w:r>
        <w:rPr>
          <w:color w:val="333333"/>
          <w:sz w:val="24"/>
          <w:szCs w:val="24"/>
          <w:highlight w:val="white"/>
        </w:rPr>
        <w:t>Prep</w:t>
      </w:r>
      <w:r>
        <w:rPr>
          <w:color w:val="333333"/>
          <w:sz w:val="24"/>
          <w:szCs w:val="24"/>
          <w:highlight w:val="white"/>
        </w:rPr>
        <w:t>are students who demonstrate knowledge and skills to become competent counselors in their respective specialty areas.</w:t>
      </w:r>
    </w:p>
    <w:p w14:paraId="32A2BA09" w14:textId="77777777" w:rsidR="00411C68" w:rsidRDefault="00411C68">
      <w:pPr>
        <w:rPr>
          <w:sz w:val="24"/>
          <w:szCs w:val="24"/>
        </w:rPr>
      </w:pPr>
    </w:p>
    <w:p w14:paraId="27C7BCDE" w14:textId="77777777" w:rsidR="00411C68" w:rsidRDefault="00DD102D">
      <w:pPr>
        <w:numPr>
          <w:ilvl w:val="0"/>
          <w:numId w:val="1"/>
        </w:numPr>
        <w:rPr>
          <w:sz w:val="24"/>
          <w:szCs w:val="24"/>
        </w:rPr>
      </w:pPr>
      <w:r>
        <w:rPr>
          <w:sz w:val="24"/>
          <w:szCs w:val="24"/>
        </w:rPr>
        <w:t>Assessment of Key Performance Indicators (KPI) related to knowledge and skills necessary to become competent counselors were assessed usi</w:t>
      </w:r>
      <w:r>
        <w:rPr>
          <w:sz w:val="24"/>
          <w:szCs w:val="24"/>
        </w:rPr>
        <w:t>ng the Counseling Skills and Dispositions Assessment Tool (CSDAT) and Program Rubrics housed in TK20. The mean for these indicators was 32.41 out of a possible 35.</w:t>
      </w:r>
    </w:p>
    <w:p w14:paraId="0A5B7ED9" w14:textId="35D81D69" w:rsidR="00411C68" w:rsidRPr="00347C33" w:rsidRDefault="00DD102D" w:rsidP="00347C33">
      <w:pPr>
        <w:numPr>
          <w:ilvl w:val="0"/>
          <w:numId w:val="1"/>
        </w:numPr>
        <w:rPr>
          <w:sz w:val="24"/>
          <w:szCs w:val="24"/>
        </w:rPr>
      </w:pPr>
      <w:r>
        <w:rPr>
          <w:sz w:val="24"/>
          <w:szCs w:val="24"/>
        </w:rPr>
        <w:t xml:space="preserve">Data collected for Fall 2020, Spring and Summer 2021 indicated that 100% of students </w:t>
      </w:r>
      <w:r>
        <w:rPr>
          <w:sz w:val="24"/>
          <w:szCs w:val="24"/>
        </w:rPr>
        <w:lastRenderedPageBreak/>
        <w:t>assesse</w:t>
      </w:r>
      <w:r>
        <w:rPr>
          <w:sz w:val="24"/>
          <w:szCs w:val="24"/>
        </w:rPr>
        <w:t>d met the indicated benchmark for the knowledge indicator of “Students will understand the role and function of professional counselors and their specialty areas.”</w:t>
      </w:r>
    </w:p>
    <w:p w14:paraId="28466CAE" w14:textId="77777777" w:rsidR="00347C33" w:rsidRDefault="00347C33">
      <w:pPr>
        <w:rPr>
          <w:sz w:val="24"/>
          <w:szCs w:val="24"/>
        </w:rPr>
      </w:pPr>
    </w:p>
    <w:p w14:paraId="5F254037" w14:textId="77777777" w:rsidR="00411C68" w:rsidRDefault="00DD102D">
      <w:pPr>
        <w:pStyle w:val="Heading1"/>
        <w:ind w:right="168" w:firstLine="100"/>
        <w:rPr>
          <w:color w:val="333333"/>
          <w:sz w:val="24"/>
          <w:szCs w:val="24"/>
          <w:highlight w:val="white"/>
        </w:rPr>
      </w:pPr>
      <w:r>
        <w:rPr>
          <w:sz w:val="24"/>
          <w:szCs w:val="24"/>
        </w:rPr>
        <w:t xml:space="preserve">Objective 4:  </w:t>
      </w:r>
      <w:r>
        <w:rPr>
          <w:color w:val="333333"/>
          <w:sz w:val="24"/>
          <w:szCs w:val="24"/>
          <w:highlight w:val="white"/>
        </w:rPr>
        <w:t>Foster in students a strong identification with and engagement in the couns</w:t>
      </w:r>
      <w:r>
        <w:rPr>
          <w:color w:val="333333"/>
          <w:sz w:val="24"/>
          <w:szCs w:val="24"/>
          <w:highlight w:val="white"/>
        </w:rPr>
        <w:t xml:space="preserve">eling profession. </w:t>
      </w:r>
    </w:p>
    <w:p w14:paraId="331D76FE" w14:textId="77777777" w:rsidR="00411C68" w:rsidRDefault="00411C68">
      <w:pPr>
        <w:rPr>
          <w:sz w:val="24"/>
          <w:szCs w:val="24"/>
        </w:rPr>
      </w:pPr>
    </w:p>
    <w:p w14:paraId="0C6AAF2A" w14:textId="77777777" w:rsidR="00411C68" w:rsidRDefault="00DD102D">
      <w:pPr>
        <w:numPr>
          <w:ilvl w:val="0"/>
          <w:numId w:val="4"/>
        </w:numPr>
        <w:rPr>
          <w:sz w:val="24"/>
          <w:szCs w:val="24"/>
        </w:rPr>
      </w:pPr>
      <w:r>
        <w:rPr>
          <w:sz w:val="24"/>
          <w:szCs w:val="24"/>
        </w:rPr>
        <w:t>While enrolled in the Programs, students were enrolled in the following organizations (# of students):</w:t>
      </w:r>
    </w:p>
    <w:p w14:paraId="73CE9D45" w14:textId="77777777" w:rsidR="00411C68" w:rsidRDefault="00DD102D">
      <w:pPr>
        <w:numPr>
          <w:ilvl w:val="1"/>
          <w:numId w:val="4"/>
        </w:numPr>
        <w:rPr>
          <w:sz w:val="24"/>
          <w:szCs w:val="24"/>
        </w:rPr>
      </w:pPr>
      <w:r>
        <w:rPr>
          <w:sz w:val="24"/>
          <w:szCs w:val="24"/>
        </w:rPr>
        <w:t>ACA (4)</w:t>
      </w:r>
    </w:p>
    <w:p w14:paraId="5874570D" w14:textId="77777777" w:rsidR="00411C68" w:rsidRDefault="00DD102D">
      <w:pPr>
        <w:numPr>
          <w:ilvl w:val="1"/>
          <w:numId w:val="4"/>
        </w:numPr>
        <w:rPr>
          <w:sz w:val="24"/>
          <w:szCs w:val="24"/>
        </w:rPr>
      </w:pPr>
      <w:r>
        <w:rPr>
          <w:sz w:val="24"/>
          <w:szCs w:val="24"/>
        </w:rPr>
        <w:t>APT (1)</w:t>
      </w:r>
    </w:p>
    <w:p w14:paraId="023C78A6" w14:textId="77777777" w:rsidR="00411C68" w:rsidRDefault="00DD102D">
      <w:pPr>
        <w:numPr>
          <w:ilvl w:val="1"/>
          <w:numId w:val="4"/>
        </w:numPr>
        <w:rPr>
          <w:sz w:val="24"/>
          <w:szCs w:val="24"/>
        </w:rPr>
      </w:pPr>
      <w:r>
        <w:rPr>
          <w:sz w:val="24"/>
          <w:szCs w:val="24"/>
        </w:rPr>
        <w:t>ASCA (8)</w:t>
      </w:r>
    </w:p>
    <w:p w14:paraId="64ED337F" w14:textId="77777777" w:rsidR="00411C68" w:rsidRDefault="00DD102D">
      <w:pPr>
        <w:numPr>
          <w:ilvl w:val="1"/>
          <w:numId w:val="4"/>
        </w:numPr>
        <w:rPr>
          <w:sz w:val="24"/>
          <w:szCs w:val="24"/>
        </w:rPr>
      </w:pPr>
      <w:r>
        <w:rPr>
          <w:sz w:val="24"/>
          <w:szCs w:val="24"/>
        </w:rPr>
        <w:t>CSI (9)</w:t>
      </w:r>
    </w:p>
    <w:p w14:paraId="7ADD7C02" w14:textId="77777777" w:rsidR="00411C68" w:rsidRDefault="00DD102D">
      <w:pPr>
        <w:numPr>
          <w:ilvl w:val="1"/>
          <w:numId w:val="4"/>
        </w:numPr>
        <w:rPr>
          <w:sz w:val="24"/>
          <w:szCs w:val="24"/>
        </w:rPr>
      </w:pPr>
      <w:r>
        <w:rPr>
          <w:sz w:val="24"/>
          <w:szCs w:val="24"/>
        </w:rPr>
        <w:t>NCCA (4)</w:t>
      </w:r>
    </w:p>
    <w:p w14:paraId="1DEB46A6" w14:textId="77777777" w:rsidR="00411C68" w:rsidRDefault="00DD102D">
      <w:pPr>
        <w:numPr>
          <w:ilvl w:val="1"/>
          <w:numId w:val="4"/>
        </w:numPr>
        <w:rPr>
          <w:sz w:val="24"/>
          <w:szCs w:val="24"/>
        </w:rPr>
      </w:pPr>
      <w:r>
        <w:rPr>
          <w:sz w:val="24"/>
          <w:szCs w:val="24"/>
        </w:rPr>
        <w:t>NCSCA (8)</w:t>
      </w:r>
    </w:p>
    <w:p w14:paraId="660213C3" w14:textId="77777777" w:rsidR="00411C68" w:rsidRDefault="00DD102D">
      <w:pPr>
        <w:numPr>
          <w:ilvl w:val="1"/>
          <w:numId w:val="4"/>
        </w:numPr>
        <w:rPr>
          <w:sz w:val="24"/>
          <w:szCs w:val="24"/>
        </w:rPr>
      </w:pPr>
      <w:r>
        <w:rPr>
          <w:sz w:val="24"/>
          <w:szCs w:val="24"/>
        </w:rPr>
        <w:t>European Branch of the American Counseling Association (1)</w:t>
      </w:r>
    </w:p>
    <w:p w14:paraId="78BD0849" w14:textId="77777777" w:rsidR="00411C68" w:rsidRDefault="00411C68">
      <w:pPr>
        <w:ind w:left="1440"/>
        <w:rPr>
          <w:sz w:val="24"/>
          <w:szCs w:val="24"/>
        </w:rPr>
      </w:pPr>
    </w:p>
    <w:p w14:paraId="06F3E0AB" w14:textId="77777777" w:rsidR="00411C68" w:rsidRDefault="00DD102D">
      <w:pPr>
        <w:numPr>
          <w:ilvl w:val="0"/>
          <w:numId w:val="4"/>
        </w:numPr>
        <w:rPr>
          <w:sz w:val="24"/>
          <w:szCs w:val="24"/>
        </w:rPr>
      </w:pPr>
      <w:r>
        <w:rPr>
          <w:sz w:val="24"/>
          <w:szCs w:val="24"/>
        </w:rPr>
        <w:t>While enrolled in the Programs, students presented the following:</w:t>
      </w:r>
    </w:p>
    <w:p w14:paraId="54FEB53F" w14:textId="77777777" w:rsidR="00411C68" w:rsidRDefault="00DD102D">
      <w:pPr>
        <w:numPr>
          <w:ilvl w:val="1"/>
          <w:numId w:val="4"/>
        </w:numPr>
        <w:rPr>
          <w:sz w:val="24"/>
          <w:szCs w:val="24"/>
        </w:rPr>
      </w:pPr>
      <w:r>
        <w:rPr>
          <w:sz w:val="24"/>
          <w:szCs w:val="24"/>
        </w:rPr>
        <w:t xml:space="preserve">Van Horne, J.W. &amp; </w:t>
      </w:r>
      <w:proofErr w:type="spellStart"/>
      <w:r>
        <w:rPr>
          <w:sz w:val="24"/>
          <w:szCs w:val="24"/>
        </w:rPr>
        <w:t>Katibah</w:t>
      </w:r>
      <w:proofErr w:type="spellEnd"/>
      <w:r>
        <w:rPr>
          <w:sz w:val="24"/>
          <w:szCs w:val="24"/>
        </w:rPr>
        <w:t xml:space="preserve">, K. </w:t>
      </w:r>
      <w:r>
        <w:rPr>
          <w:i/>
          <w:sz w:val="24"/>
          <w:szCs w:val="24"/>
        </w:rPr>
        <w:t>From Pandemic to Protest: The Role of the School Counselor</w:t>
      </w:r>
      <w:r>
        <w:rPr>
          <w:sz w:val="24"/>
          <w:szCs w:val="24"/>
        </w:rPr>
        <w:t>, North Carolina School Counseling Associa</w:t>
      </w:r>
      <w:r>
        <w:rPr>
          <w:sz w:val="24"/>
          <w:szCs w:val="24"/>
        </w:rPr>
        <w:t>tion, (</w:t>
      </w:r>
      <w:proofErr w:type="gramStart"/>
      <w:r>
        <w:rPr>
          <w:sz w:val="24"/>
          <w:szCs w:val="24"/>
        </w:rPr>
        <w:t>November,</w:t>
      </w:r>
      <w:proofErr w:type="gramEnd"/>
      <w:r>
        <w:rPr>
          <w:sz w:val="24"/>
          <w:szCs w:val="24"/>
        </w:rPr>
        <w:t xml:space="preserve"> 2020) (Virtual)</w:t>
      </w:r>
    </w:p>
    <w:p w14:paraId="4A7C0369" w14:textId="77777777" w:rsidR="00411C68" w:rsidRDefault="00DD102D">
      <w:pPr>
        <w:numPr>
          <w:ilvl w:val="1"/>
          <w:numId w:val="4"/>
        </w:numPr>
        <w:rPr>
          <w:sz w:val="24"/>
          <w:szCs w:val="24"/>
        </w:rPr>
      </w:pPr>
      <w:r>
        <w:rPr>
          <w:sz w:val="24"/>
          <w:szCs w:val="24"/>
        </w:rPr>
        <w:t xml:space="preserve">Van Horne, J.W., </w:t>
      </w:r>
      <w:proofErr w:type="spellStart"/>
      <w:r>
        <w:rPr>
          <w:sz w:val="24"/>
          <w:szCs w:val="24"/>
        </w:rPr>
        <w:t>Katibah</w:t>
      </w:r>
      <w:proofErr w:type="spellEnd"/>
      <w:r>
        <w:rPr>
          <w:sz w:val="24"/>
          <w:szCs w:val="24"/>
        </w:rPr>
        <w:t>, K., &amp; Staley, J.  (</w:t>
      </w:r>
      <w:proofErr w:type="gramStart"/>
      <w:r>
        <w:rPr>
          <w:sz w:val="24"/>
          <w:szCs w:val="24"/>
        </w:rPr>
        <w:t>September,</w:t>
      </w:r>
      <w:proofErr w:type="gramEnd"/>
      <w:r>
        <w:rPr>
          <w:sz w:val="24"/>
          <w:szCs w:val="24"/>
        </w:rPr>
        <w:t xml:space="preserve"> 2020) </w:t>
      </w:r>
      <w:r>
        <w:rPr>
          <w:i/>
          <w:sz w:val="24"/>
          <w:szCs w:val="24"/>
        </w:rPr>
        <w:t xml:space="preserve">Online Play Therapy: Is it Possible? </w:t>
      </w:r>
      <w:r>
        <w:rPr>
          <w:sz w:val="24"/>
          <w:szCs w:val="24"/>
        </w:rPr>
        <w:t>European Branch of the American Counseling Association, Edinburgh, Scotland (Virtual)</w:t>
      </w:r>
    </w:p>
    <w:p w14:paraId="129B9E9A" w14:textId="77777777" w:rsidR="00411C68" w:rsidRDefault="00DD102D">
      <w:pPr>
        <w:numPr>
          <w:ilvl w:val="1"/>
          <w:numId w:val="4"/>
        </w:numPr>
        <w:rPr>
          <w:i/>
          <w:sz w:val="24"/>
          <w:szCs w:val="24"/>
        </w:rPr>
      </w:pPr>
      <w:r>
        <w:rPr>
          <w:i/>
          <w:sz w:val="24"/>
          <w:szCs w:val="24"/>
        </w:rPr>
        <w:t xml:space="preserve">Murphy, A.  Ecotherapy in the School Setting </w:t>
      </w:r>
      <w:r>
        <w:rPr>
          <w:sz w:val="24"/>
          <w:szCs w:val="24"/>
        </w:rPr>
        <w:t xml:space="preserve">(NCSCA </w:t>
      </w:r>
      <w:proofErr w:type="gramStart"/>
      <w:r>
        <w:rPr>
          <w:sz w:val="24"/>
          <w:szCs w:val="24"/>
        </w:rPr>
        <w:t>October,</w:t>
      </w:r>
      <w:proofErr w:type="gramEnd"/>
      <w:r>
        <w:rPr>
          <w:sz w:val="24"/>
          <w:szCs w:val="24"/>
        </w:rPr>
        <w:t xml:space="preserve"> 2020)</w:t>
      </w:r>
    </w:p>
    <w:p w14:paraId="77202A0C" w14:textId="77777777" w:rsidR="00411C68" w:rsidRDefault="00DD102D">
      <w:pPr>
        <w:numPr>
          <w:ilvl w:val="1"/>
          <w:numId w:val="4"/>
        </w:numPr>
        <w:rPr>
          <w:color w:val="202124"/>
          <w:sz w:val="24"/>
          <w:szCs w:val="24"/>
        </w:rPr>
      </w:pPr>
      <w:r>
        <w:rPr>
          <w:i/>
          <w:color w:val="202124"/>
          <w:sz w:val="24"/>
          <w:szCs w:val="24"/>
        </w:rPr>
        <w:t>The Integration of SUD EBP Counseling Applied to the Transgender Population</w:t>
      </w:r>
      <w:r>
        <w:rPr>
          <w:color w:val="202124"/>
          <w:sz w:val="24"/>
          <w:szCs w:val="24"/>
        </w:rPr>
        <w:t xml:space="preserve"> (with Dr. Geri Miller, American Counseling Association, Spring 2021)</w:t>
      </w:r>
    </w:p>
    <w:p w14:paraId="27F9FFBA" w14:textId="77777777" w:rsidR="00411C68" w:rsidRDefault="00DD102D">
      <w:pPr>
        <w:numPr>
          <w:ilvl w:val="1"/>
          <w:numId w:val="4"/>
        </w:numPr>
        <w:rPr>
          <w:color w:val="202124"/>
          <w:sz w:val="24"/>
          <w:szCs w:val="24"/>
        </w:rPr>
      </w:pPr>
      <w:r>
        <w:rPr>
          <w:color w:val="202124"/>
          <w:sz w:val="24"/>
          <w:szCs w:val="24"/>
        </w:rPr>
        <w:t>Ellington, A.B. &amp; Quigley, L. (2021, Februar</w:t>
      </w:r>
      <w:r>
        <w:rPr>
          <w:color w:val="202124"/>
          <w:sz w:val="24"/>
          <w:szCs w:val="24"/>
        </w:rPr>
        <w:t xml:space="preserve">y). </w:t>
      </w:r>
      <w:r>
        <w:rPr>
          <w:i/>
          <w:color w:val="202124"/>
          <w:sz w:val="24"/>
          <w:szCs w:val="24"/>
        </w:rPr>
        <w:t>Perinatal and Postnatal Depression: An</w:t>
      </w:r>
    </w:p>
    <w:p w14:paraId="3CD455AB" w14:textId="77777777" w:rsidR="00411C68" w:rsidRDefault="00DD102D">
      <w:pPr>
        <w:numPr>
          <w:ilvl w:val="1"/>
          <w:numId w:val="4"/>
        </w:numPr>
        <w:rPr>
          <w:color w:val="202124"/>
          <w:sz w:val="24"/>
          <w:szCs w:val="24"/>
        </w:rPr>
      </w:pPr>
      <w:r>
        <w:rPr>
          <w:i/>
          <w:color w:val="202124"/>
          <w:sz w:val="24"/>
          <w:szCs w:val="24"/>
        </w:rPr>
        <w:t xml:space="preserve">Exploration of Internet-based Treatment Practices. </w:t>
      </w:r>
      <w:r>
        <w:rPr>
          <w:color w:val="202124"/>
          <w:sz w:val="24"/>
          <w:szCs w:val="24"/>
        </w:rPr>
        <w:t>Poster presented at the 2021 North Carolina Counseling Association Annual Conference, virtual.</w:t>
      </w:r>
    </w:p>
    <w:p w14:paraId="38E74575" w14:textId="77777777" w:rsidR="00411C68" w:rsidRDefault="00DD102D">
      <w:pPr>
        <w:numPr>
          <w:ilvl w:val="1"/>
          <w:numId w:val="4"/>
        </w:numPr>
        <w:rPr>
          <w:color w:val="202124"/>
          <w:sz w:val="24"/>
          <w:szCs w:val="24"/>
        </w:rPr>
      </w:pPr>
      <w:proofErr w:type="spellStart"/>
      <w:r>
        <w:rPr>
          <w:color w:val="202124"/>
          <w:sz w:val="24"/>
          <w:szCs w:val="24"/>
        </w:rPr>
        <w:t>Faw</w:t>
      </w:r>
      <w:proofErr w:type="spellEnd"/>
      <w:r>
        <w:rPr>
          <w:color w:val="202124"/>
          <w:sz w:val="24"/>
          <w:szCs w:val="24"/>
        </w:rPr>
        <w:t xml:space="preserve">, M., and Harris, E. J. (2021, February). Developing Resilience </w:t>
      </w:r>
      <w:r>
        <w:rPr>
          <w:color w:val="202124"/>
          <w:sz w:val="24"/>
          <w:szCs w:val="24"/>
        </w:rPr>
        <w:t>Through Visual Arts Therapy: The Impact of Creating in School-Aged Children who have Experienced Developmental Trauma. Poster presented at the NCCA Conference, Virtual.</w:t>
      </w:r>
    </w:p>
    <w:p w14:paraId="1B606628" w14:textId="77777777" w:rsidR="00411C68" w:rsidRDefault="00DD102D">
      <w:pPr>
        <w:numPr>
          <w:ilvl w:val="1"/>
          <w:numId w:val="4"/>
        </w:numPr>
        <w:rPr>
          <w:sz w:val="24"/>
          <w:szCs w:val="24"/>
        </w:rPr>
      </w:pPr>
      <w:r>
        <w:rPr>
          <w:sz w:val="24"/>
          <w:szCs w:val="24"/>
        </w:rPr>
        <w:t>ACA Presentation</w:t>
      </w:r>
    </w:p>
    <w:p w14:paraId="5C3BDF67" w14:textId="77777777" w:rsidR="00411C68" w:rsidRDefault="00DD102D">
      <w:pPr>
        <w:numPr>
          <w:ilvl w:val="1"/>
          <w:numId w:val="4"/>
        </w:numPr>
        <w:rPr>
          <w:sz w:val="24"/>
          <w:szCs w:val="24"/>
        </w:rPr>
      </w:pPr>
      <w:r>
        <w:rPr>
          <w:sz w:val="24"/>
          <w:szCs w:val="24"/>
        </w:rPr>
        <w:t>NCCA Presentations</w:t>
      </w:r>
    </w:p>
    <w:p w14:paraId="7FF64835" w14:textId="77777777" w:rsidR="00411C68" w:rsidRDefault="00DD102D">
      <w:pPr>
        <w:numPr>
          <w:ilvl w:val="1"/>
          <w:numId w:val="4"/>
        </w:numPr>
        <w:rPr>
          <w:sz w:val="24"/>
          <w:szCs w:val="24"/>
        </w:rPr>
      </w:pPr>
      <w:r>
        <w:rPr>
          <w:sz w:val="24"/>
          <w:szCs w:val="24"/>
        </w:rPr>
        <w:t xml:space="preserve">NCCA Research Poster presentations </w:t>
      </w:r>
    </w:p>
    <w:p w14:paraId="263D18A2" w14:textId="77777777" w:rsidR="00411C68" w:rsidRDefault="00DD102D">
      <w:pPr>
        <w:numPr>
          <w:ilvl w:val="0"/>
          <w:numId w:val="4"/>
        </w:numPr>
        <w:rPr>
          <w:sz w:val="24"/>
          <w:szCs w:val="24"/>
        </w:rPr>
      </w:pPr>
      <w:r>
        <w:rPr>
          <w:sz w:val="24"/>
          <w:szCs w:val="24"/>
        </w:rPr>
        <w:t>Prior to gradua</w:t>
      </w:r>
      <w:r>
        <w:rPr>
          <w:sz w:val="24"/>
          <w:szCs w:val="24"/>
        </w:rPr>
        <w:t>tion, students are pursuing the following licenses:</w:t>
      </w:r>
    </w:p>
    <w:p w14:paraId="10E6D09A" w14:textId="77777777" w:rsidR="00411C68" w:rsidRDefault="00DD102D">
      <w:pPr>
        <w:numPr>
          <w:ilvl w:val="1"/>
          <w:numId w:val="4"/>
        </w:numPr>
        <w:rPr>
          <w:sz w:val="24"/>
          <w:szCs w:val="24"/>
        </w:rPr>
      </w:pPr>
      <w:r>
        <w:rPr>
          <w:sz w:val="24"/>
          <w:szCs w:val="24"/>
        </w:rPr>
        <w:t>LCAS (1)</w:t>
      </w:r>
    </w:p>
    <w:p w14:paraId="01DD5DF2" w14:textId="77777777" w:rsidR="00411C68" w:rsidRDefault="00DD102D">
      <w:pPr>
        <w:numPr>
          <w:ilvl w:val="1"/>
          <w:numId w:val="4"/>
        </w:numPr>
        <w:rPr>
          <w:sz w:val="24"/>
          <w:szCs w:val="24"/>
        </w:rPr>
      </w:pPr>
      <w:r>
        <w:rPr>
          <w:sz w:val="24"/>
          <w:szCs w:val="24"/>
        </w:rPr>
        <w:t>LCMHCA (27)</w:t>
      </w:r>
    </w:p>
    <w:p w14:paraId="2469B0A8" w14:textId="77777777" w:rsidR="00411C68" w:rsidRDefault="00DD102D">
      <w:pPr>
        <w:numPr>
          <w:ilvl w:val="1"/>
          <w:numId w:val="4"/>
        </w:numPr>
        <w:rPr>
          <w:sz w:val="24"/>
          <w:szCs w:val="24"/>
        </w:rPr>
      </w:pPr>
      <w:r>
        <w:rPr>
          <w:sz w:val="24"/>
          <w:szCs w:val="24"/>
        </w:rPr>
        <w:t>NCC (27)</w:t>
      </w:r>
    </w:p>
    <w:p w14:paraId="05AAE92A" w14:textId="77777777" w:rsidR="00411C68" w:rsidRDefault="00DD102D">
      <w:pPr>
        <w:numPr>
          <w:ilvl w:val="1"/>
          <w:numId w:val="4"/>
        </w:numPr>
        <w:rPr>
          <w:sz w:val="24"/>
          <w:szCs w:val="24"/>
        </w:rPr>
      </w:pPr>
      <w:r>
        <w:rPr>
          <w:sz w:val="24"/>
          <w:szCs w:val="24"/>
        </w:rPr>
        <w:t>NCPSCL (8)</w:t>
      </w:r>
    </w:p>
    <w:p w14:paraId="08BFA95B" w14:textId="77777777" w:rsidR="00411C68" w:rsidRDefault="00DD102D">
      <w:pPr>
        <w:numPr>
          <w:ilvl w:val="1"/>
          <w:numId w:val="4"/>
        </w:numPr>
        <w:rPr>
          <w:sz w:val="24"/>
          <w:szCs w:val="24"/>
        </w:rPr>
      </w:pPr>
      <w:r>
        <w:rPr>
          <w:sz w:val="24"/>
          <w:szCs w:val="24"/>
        </w:rPr>
        <w:t>REAT (1)</w:t>
      </w:r>
    </w:p>
    <w:p w14:paraId="3BD0CB45" w14:textId="77777777" w:rsidR="00411C68" w:rsidRDefault="00DD102D">
      <w:pPr>
        <w:numPr>
          <w:ilvl w:val="0"/>
          <w:numId w:val="4"/>
        </w:numPr>
        <w:rPr>
          <w:sz w:val="24"/>
          <w:szCs w:val="24"/>
        </w:rPr>
      </w:pPr>
      <w:r>
        <w:rPr>
          <w:sz w:val="24"/>
          <w:szCs w:val="24"/>
        </w:rPr>
        <w:t>Alumni indicate that they are still involved, showing further evidence of a strong identification with and engagement in the counseling profession that wa</w:t>
      </w:r>
      <w:r>
        <w:rPr>
          <w:sz w:val="24"/>
          <w:szCs w:val="24"/>
        </w:rPr>
        <w:t>s fostered during their time in the Programs. Alumni are members of the following organizations:</w:t>
      </w:r>
    </w:p>
    <w:p w14:paraId="5412ED48" w14:textId="77777777" w:rsidR="00411C68" w:rsidRDefault="00DD102D">
      <w:pPr>
        <w:numPr>
          <w:ilvl w:val="1"/>
          <w:numId w:val="4"/>
        </w:numPr>
        <w:rPr>
          <w:sz w:val="24"/>
          <w:szCs w:val="24"/>
        </w:rPr>
      </w:pPr>
      <w:r>
        <w:rPr>
          <w:sz w:val="24"/>
          <w:szCs w:val="24"/>
        </w:rPr>
        <w:t>AAMFT</w:t>
      </w:r>
    </w:p>
    <w:p w14:paraId="7525CD7A" w14:textId="77777777" w:rsidR="00411C68" w:rsidRDefault="00DD102D">
      <w:pPr>
        <w:numPr>
          <w:ilvl w:val="1"/>
          <w:numId w:val="4"/>
        </w:numPr>
        <w:rPr>
          <w:sz w:val="24"/>
          <w:szCs w:val="24"/>
        </w:rPr>
      </w:pPr>
      <w:r>
        <w:rPr>
          <w:sz w:val="24"/>
          <w:szCs w:val="24"/>
        </w:rPr>
        <w:t>AASECT</w:t>
      </w:r>
    </w:p>
    <w:p w14:paraId="4648B7DB" w14:textId="77777777" w:rsidR="00411C68" w:rsidRDefault="00DD102D">
      <w:pPr>
        <w:numPr>
          <w:ilvl w:val="1"/>
          <w:numId w:val="4"/>
        </w:numPr>
        <w:rPr>
          <w:sz w:val="24"/>
          <w:szCs w:val="24"/>
        </w:rPr>
      </w:pPr>
      <w:r>
        <w:rPr>
          <w:sz w:val="24"/>
          <w:szCs w:val="24"/>
        </w:rPr>
        <w:t>ACA</w:t>
      </w:r>
    </w:p>
    <w:p w14:paraId="6EC2342F" w14:textId="77777777" w:rsidR="00411C68" w:rsidRDefault="00DD102D">
      <w:pPr>
        <w:numPr>
          <w:ilvl w:val="1"/>
          <w:numId w:val="4"/>
        </w:numPr>
        <w:rPr>
          <w:sz w:val="24"/>
          <w:szCs w:val="24"/>
        </w:rPr>
      </w:pPr>
      <w:r>
        <w:rPr>
          <w:sz w:val="24"/>
          <w:szCs w:val="24"/>
        </w:rPr>
        <w:lastRenderedPageBreak/>
        <w:t>APT</w:t>
      </w:r>
    </w:p>
    <w:p w14:paraId="2B58D0EF" w14:textId="77777777" w:rsidR="00411C68" w:rsidRDefault="00DD102D">
      <w:pPr>
        <w:numPr>
          <w:ilvl w:val="1"/>
          <w:numId w:val="4"/>
        </w:numPr>
        <w:rPr>
          <w:sz w:val="24"/>
          <w:szCs w:val="24"/>
        </w:rPr>
      </w:pPr>
      <w:r>
        <w:rPr>
          <w:sz w:val="24"/>
          <w:szCs w:val="24"/>
        </w:rPr>
        <w:t>ASCA</w:t>
      </w:r>
    </w:p>
    <w:p w14:paraId="09541CFF" w14:textId="77777777" w:rsidR="00411C68" w:rsidRDefault="00DD102D">
      <w:pPr>
        <w:numPr>
          <w:ilvl w:val="1"/>
          <w:numId w:val="4"/>
        </w:numPr>
        <w:rPr>
          <w:sz w:val="24"/>
          <w:szCs w:val="24"/>
        </w:rPr>
      </w:pPr>
      <w:r>
        <w:rPr>
          <w:sz w:val="24"/>
          <w:szCs w:val="24"/>
        </w:rPr>
        <w:t>CSI</w:t>
      </w:r>
    </w:p>
    <w:p w14:paraId="7AE910A4" w14:textId="77777777" w:rsidR="00411C68" w:rsidRDefault="00DD102D">
      <w:pPr>
        <w:numPr>
          <w:ilvl w:val="1"/>
          <w:numId w:val="4"/>
        </w:numPr>
        <w:rPr>
          <w:sz w:val="24"/>
          <w:szCs w:val="24"/>
        </w:rPr>
      </w:pPr>
      <w:proofErr w:type="spellStart"/>
      <w:r>
        <w:rPr>
          <w:sz w:val="24"/>
          <w:szCs w:val="24"/>
        </w:rPr>
        <w:t>Hakomi</w:t>
      </w:r>
      <w:proofErr w:type="spellEnd"/>
      <w:r>
        <w:rPr>
          <w:sz w:val="24"/>
          <w:szCs w:val="24"/>
        </w:rPr>
        <w:t xml:space="preserve"> Institute</w:t>
      </w:r>
    </w:p>
    <w:p w14:paraId="5A3051A6" w14:textId="77777777" w:rsidR="00411C68" w:rsidRDefault="00DD102D">
      <w:pPr>
        <w:numPr>
          <w:ilvl w:val="1"/>
          <w:numId w:val="4"/>
        </w:numPr>
        <w:rPr>
          <w:sz w:val="24"/>
          <w:szCs w:val="24"/>
        </w:rPr>
      </w:pPr>
      <w:r>
        <w:rPr>
          <w:sz w:val="24"/>
          <w:szCs w:val="24"/>
        </w:rPr>
        <w:t>International Association of Eating Disorder Professionals</w:t>
      </w:r>
    </w:p>
    <w:p w14:paraId="0AB920B4" w14:textId="77777777" w:rsidR="00411C68" w:rsidRDefault="00DD102D">
      <w:pPr>
        <w:numPr>
          <w:ilvl w:val="1"/>
          <w:numId w:val="4"/>
        </w:numPr>
        <w:rPr>
          <w:sz w:val="24"/>
          <w:szCs w:val="24"/>
        </w:rPr>
      </w:pPr>
      <w:r>
        <w:rPr>
          <w:sz w:val="24"/>
          <w:szCs w:val="24"/>
        </w:rPr>
        <w:t>International Expressive Arts Therapy Association</w:t>
      </w:r>
    </w:p>
    <w:p w14:paraId="7B28533B" w14:textId="77777777" w:rsidR="00411C68" w:rsidRDefault="00DD102D">
      <w:pPr>
        <w:numPr>
          <w:ilvl w:val="1"/>
          <w:numId w:val="4"/>
        </w:numPr>
        <w:rPr>
          <w:sz w:val="24"/>
          <w:szCs w:val="24"/>
        </w:rPr>
      </w:pPr>
      <w:r>
        <w:rPr>
          <w:sz w:val="24"/>
          <w:szCs w:val="24"/>
        </w:rPr>
        <w:t>Nat</w:t>
      </w:r>
      <w:r>
        <w:rPr>
          <w:sz w:val="24"/>
          <w:szCs w:val="24"/>
        </w:rPr>
        <w:t>ional Association of Colleges and Employers</w:t>
      </w:r>
    </w:p>
    <w:p w14:paraId="550E0754" w14:textId="77777777" w:rsidR="00411C68" w:rsidRDefault="00DD102D">
      <w:pPr>
        <w:numPr>
          <w:ilvl w:val="1"/>
          <w:numId w:val="4"/>
        </w:numPr>
        <w:rPr>
          <w:sz w:val="24"/>
          <w:szCs w:val="24"/>
        </w:rPr>
      </w:pPr>
      <w:r>
        <w:rPr>
          <w:sz w:val="24"/>
          <w:szCs w:val="24"/>
        </w:rPr>
        <w:t>NBCC</w:t>
      </w:r>
    </w:p>
    <w:p w14:paraId="163BF5F6" w14:textId="77777777" w:rsidR="00411C68" w:rsidRDefault="00DD102D">
      <w:pPr>
        <w:numPr>
          <w:ilvl w:val="1"/>
          <w:numId w:val="4"/>
        </w:numPr>
        <w:rPr>
          <w:sz w:val="24"/>
          <w:szCs w:val="24"/>
        </w:rPr>
      </w:pPr>
      <w:r>
        <w:rPr>
          <w:sz w:val="24"/>
          <w:szCs w:val="24"/>
        </w:rPr>
        <w:t>NCAMFT</w:t>
      </w:r>
    </w:p>
    <w:p w14:paraId="1557AD0B" w14:textId="77777777" w:rsidR="00411C68" w:rsidRDefault="00DD102D">
      <w:pPr>
        <w:numPr>
          <w:ilvl w:val="1"/>
          <w:numId w:val="4"/>
        </w:numPr>
        <w:rPr>
          <w:sz w:val="24"/>
          <w:szCs w:val="24"/>
        </w:rPr>
      </w:pPr>
      <w:r>
        <w:rPr>
          <w:sz w:val="24"/>
          <w:szCs w:val="24"/>
        </w:rPr>
        <w:t>NCC</w:t>
      </w:r>
    </w:p>
    <w:p w14:paraId="5F964E32" w14:textId="77777777" w:rsidR="00411C68" w:rsidRDefault="00DD102D">
      <w:pPr>
        <w:numPr>
          <w:ilvl w:val="1"/>
          <w:numId w:val="4"/>
        </w:numPr>
        <w:rPr>
          <w:sz w:val="24"/>
          <w:szCs w:val="24"/>
        </w:rPr>
      </w:pPr>
      <w:r>
        <w:rPr>
          <w:sz w:val="24"/>
          <w:szCs w:val="24"/>
        </w:rPr>
        <w:t>NCCA</w:t>
      </w:r>
    </w:p>
    <w:p w14:paraId="2442ADC8" w14:textId="77777777" w:rsidR="00411C68" w:rsidRDefault="00DD102D">
      <w:pPr>
        <w:numPr>
          <w:ilvl w:val="1"/>
          <w:numId w:val="4"/>
        </w:numPr>
        <w:rPr>
          <w:sz w:val="24"/>
          <w:szCs w:val="24"/>
        </w:rPr>
      </w:pPr>
      <w:r>
        <w:rPr>
          <w:sz w:val="24"/>
          <w:szCs w:val="24"/>
        </w:rPr>
        <w:t>NCSCA</w:t>
      </w:r>
    </w:p>
    <w:p w14:paraId="2D118E6D" w14:textId="77777777" w:rsidR="00411C68" w:rsidRDefault="00DD102D">
      <w:pPr>
        <w:numPr>
          <w:ilvl w:val="1"/>
          <w:numId w:val="4"/>
        </w:numPr>
        <w:rPr>
          <w:sz w:val="24"/>
          <w:szCs w:val="24"/>
        </w:rPr>
        <w:sectPr w:rsidR="00411C68">
          <w:pgSz w:w="12240" w:h="15840"/>
          <w:pgMar w:top="1420" w:right="1220" w:bottom="920" w:left="1220" w:header="0" w:footer="720" w:gutter="0"/>
          <w:cols w:space="720"/>
        </w:sectPr>
      </w:pPr>
      <w:r>
        <w:rPr>
          <w:sz w:val="24"/>
          <w:szCs w:val="24"/>
        </w:rPr>
        <w:t>United States Association for Body Psychotherapy</w:t>
      </w:r>
    </w:p>
    <w:p w14:paraId="1591AAFD" w14:textId="77777777" w:rsidR="00411C68" w:rsidRDefault="00DD102D">
      <w:pPr>
        <w:pStyle w:val="Heading1"/>
        <w:spacing w:before="27"/>
        <w:ind w:left="0" w:firstLine="720"/>
        <w:jc w:val="center"/>
        <w:rPr>
          <w:b w:val="0"/>
          <w:sz w:val="24"/>
          <w:szCs w:val="24"/>
        </w:rPr>
      </w:pPr>
      <w:r>
        <w:rPr>
          <w:sz w:val="24"/>
          <w:szCs w:val="24"/>
        </w:rPr>
        <w:lastRenderedPageBreak/>
        <w:t xml:space="preserve"> Program Changes, Improvements, and Response</w:t>
      </w:r>
    </w:p>
    <w:p w14:paraId="10597904" w14:textId="77777777" w:rsidR="00411C68" w:rsidRDefault="00411C68">
      <w:pPr>
        <w:spacing w:before="1"/>
        <w:rPr>
          <w:b/>
          <w:sz w:val="24"/>
          <w:szCs w:val="24"/>
        </w:rPr>
      </w:pPr>
    </w:p>
    <w:p w14:paraId="53843E68" w14:textId="77777777" w:rsidR="00411C68" w:rsidRDefault="00DD102D" w:rsidP="009B6AB6">
      <w:pPr>
        <w:pBdr>
          <w:top w:val="nil"/>
          <w:left w:val="nil"/>
          <w:bottom w:val="nil"/>
          <w:right w:val="nil"/>
          <w:between w:val="nil"/>
        </w:pBdr>
        <w:tabs>
          <w:tab w:val="left" w:pos="460"/>
        </w:tabs>
        <w:spacing w:before="3"/>
        <w:ind w:right="168"/>
        <w:rPr>
          <w:sz w:val="24"/>
          <w:szCs w:val="24"/>
        </w:rPr>
      </w:pPr>
      <w:r>
        <w:rPr>
          <w:sz w:val="24"/>
          <w:szCs w:val="24"/>
        </w:rPr>
        <w:t xml:space="preserve">Following the feedback and examination of data from the exit interviews and alumni/supervisor surveys the following adjustments were implemented: </w:t>
      </w:r>
    </w:p>
    <w:p w14:paraId="135AFF37" w14:textId="77777777" w:rsidR="00411C68" w:rsidRDefault="00DD102D">
      <w:pPr>
        <w:numPr>
          <w:ilvl w:val="0"/>
          <w:numId w:val="2"/>
        </w:numPr>
        <w:pBdr>
          <w:top w:val="nil"/>
          <w:left w:val="nil"/>
          <w:bottom w:val="nil"/>
          <w:right w:val="nil"/>
          <w:between w:val="nil"/>
        </w:pBdr>
        <w:tabs>
          <w:tab w:val="left" w:pos="460"/>
        </w:tabs>
        <w:spacing w:before="3"/>
        <w:ind w:right="168"/>
        <w:rPr>
          <w:sz w:val="24"/>
          <w:szCs w:val="24"/>
        </w:rPr>
      </w:pPr>
      <w:r>
        <w:rPr>
          <w:sz w:val="24"/>
          <w:szCs w:val="24"/>
        </w:rPr>
        <w:t>The holistic admissions process was initiated in the CMHC program and successfully piloted in the PSC program</w:t>
      </w:r>
      <w:r>
        <w:rPr>
          <w:sz w:val="24"/>
          <w:szCs w:val="24"/>
        </w:rPr>
        <w:t xml:space="preserve">. </w:t>
      </w:r>
    </w:p>
    <w:p w14:paraId="24FD95E2" w14:textId="77777777" w:rsidR="00411C68" w:rsidRDefault="00DD102D">
      <w:pPr>
        <w:numPr>
          <w:ilvl w:val="0"/>
          <w:numId w:val="2"/>
        </w:numPr>
        <w:pBdr>
          <w:top w:val="nil"/>
          <w:left w:val="nil"/>
          <w:bottom w:val="nil"/>
          <w:right w:val="nil"/>
          <w:between w:val="nil"/>
        </w:pBdr>
        <w:tabs>
          <w:tab w:val="left" w:pos="460"/>
        </w:tabs>
        <w:spacing w:before="3"/>
        <w:ind w:right="168"/>
        <w:rPr>
          <w:sz w:val="24"/>
          <w:szCs w:val="24"/>
        </w:rPr>
      </w:pPr>
      <w:r>
        <w:rPr>
          <w:sz w:val="24"/>
          <w:szCs w:val="24"/>
        </w:rPr>
        <w:t xml:space="preserve">Completion of the university AP &amp; P process with the aim to align CMHC and PSC courses with updated CACREP language. Additionally, courses which were no longer offered were removed to provide clarity for the student registration process. </w:t>
      </w:r>
    </w:p>
    <w:p w14:paraId="2F6BBBB8" w14:textId="77777777" w:rsidR="00411C68" w:rsidRDefault="00DD102D">
      <w:pPr>
        <w:numPr>
          <w:ilvl w:val="0"/>
          <w:numId w:val="2"/>
        </w:numPr>
        <w:pBdr>
          <w:top w:val="nil"/>
          <w:left w:val="nil"/>
          <w:bottom w:val="nil"/>
          <w:right w:val="nil"/>
          <w:between w:val="nil"/>
        </w:pBdr>
        <w:tabs>
          <w:tab w:val="left" w:pos="460"/>
        </w:tabs>
        <w:spacing w:before="3"/>
        <w:ind w:right="168"/>
        <w:rPr>
          <w:sz w:val="24"/>
          <w:szCs w:val="24"/>
        </w:rPr>
      </w:pPr>
      <w:r>
        <w:rPr>
          <w:sz w:val="24"/>
          <w:szCs w:val="24"/>
        </w:rPr>
        <w:t xml:space="preserve">Special Topic </w:t>
      </w:r>
      <w:r>
        <w:rPr>
          <w:sz w:val="24"/>
          <w:szCs w:val="24"/>
        </w:rPr>
        <w:t xml:space="preserve">offerings gained permanent course status. </w:t>
      </w:r>
    </w:p>
    <w:p w14:paraId="530D59A9" w14:textId="77777777" w:rsidR="00411C68" w:rsidRDefault="00DD102D">
      <w:pPr>
        <w:numPr>
          <w:ilvl w:val="0"/>
          <w:numId w:val="2"/>
        </w:numPr>
        <w:tabs>
          <w:tab w:val="left" w:pos="460"/>
        </w:tabs>
        <w:spacing w:before="3"/>
        <w:ind w:right="168"/>
        <w:rPr>
          <w:sz w:val="24"/>
          <w:szCs w:val="24"/>
        </w:rPr>
      </w:pPr>
      <w:r>
        <w:rPr>
          <w:sz w:val="24"/>
          <w:szCs w:val="24"/>
        </w:rPr>
        <w:t xml:space="preserve">Student workspace and classrooms were modified </w:t>
      </w:r>
      <w:proofErr w:type="gramStart"/>
      <w:r>
        <w:rPr>
          <w:sz w:val="24"/>
          <w:szCs w:val="24"/>
        </w:rPr>
        <w:t>in order to</w:t>
      </w:r>
      <w:proofErr w:type="gramEnd"/>
      <w:r>
        <w:rPr>
          <w:sz w:val="24"/>
          <w:szCs w:val="24"/>
        </w:rPr>
        <w:t xml:space="preserve"> meet COVID safety standards of the University. </w:t>
      </w:r>
    </w:p>
    <w:p w14:paraId="42357DBD" w14:textId="77777777" w:rsidR="00411C68" w:rsidRDefault="00DD102D">
      <w:pPr>
        <w:numPr>
          <w:ilvl w:val="0"/>
          <w:numId w:val="2"/>
        </w:numPr>
        <w:pBdr>
          <w:top w:val="nil"/>
          <w:left w:val="nil"/>
          <w:bottom w:val="nil"/>
          <w:right w:val="nil"/>
          <w:between w:val="nil"/>
        </w:pBdr>
        <w:tabs>
          <w:tab w:val="left" w:pos="460"/>
        </w:tabs>
        <w:spacing w:before="3"/>
        <w:ind w:right="168"/>
        <w:rPr>
          <w:sz w:val="24"/>
          <w:szCs w:val="24"/>
        </w:rPr>
      </w:pPr>
      <w:r>
        <w:rPr>
          <w:sz w:val="24"/>
          <w:szCs w:val="24"/>
        </w:rPr>
        <w:t>Both the CMHC and PSC programs implemented the revised Professional Orientation to detail professional ide</w:t>
      </w:r>
      <w:r>
        <w:rPr>
          <w:sz w:val="24"/>
          <w:szCs w:val="24"/>
        </w:rPr>
        <w:t xml:space="preserve">ntity, the history of counseling, and licensure requirements. </w:t>
      </w:r>
    </w:p>
    <w:p w14:paraId="1925913B" w14:textId="77777777" w:rsidR="00411C68" w:rsidRDefault="00DD102D">
      <w:pPr>
        <w:numPr>
          <w:ilvl w:val="0"/>
          <w:numId w:val="2"/>
        </w:numPr>
        <w:pBdr>
          <w:top w:val="nil"/>
          <w:left w:val="nil"/>
          <w:bottom w:val="nil"/>
          <w:right w:val="nil"/>
          <w:between w:val="nil"/>
        </w:pBdr>
        <w:tabs>
          <w:tab w:val="left" w:pos="460"/>
        </w:tabs>
        <w:spacing w:before="3"/>
        <w:ind w:right="168"/>
        <w:rPr>
          <w:sz w:val="24"/>
          <w:szCs w:val="24"/>
        </w:rPr>
      </w:pPr>
      <w:r>
        <w:rPr>
          <w:sz w:val="24"/>
          <w:szCs w:val="24"/>
        </w:rPr>
        <w:t xml:space="preserve">Technological enhancements include the addition of OWL cameras (360 video recording devices), HIPAA-compliant Zoom access for all faculty for class activities and updates to the University lab </w:t>
      </w:r>
      <w:r>
        <w:rPr>
          <w:sz w:val="24"/>
          <w:szCs w:val="24"/>
        </w:rPr>
        <w:t>space which included recording devices and playback software.</w:t>
      </w:r>
    </w:p>
    <w:p w14:paraId="5141488B" w14:textId="77777777" w:rsidR="00411C68" w:rsidRDefault="00DD102D">
      <w:pPr>
        <w:numPr>
          <w:ilvl w:val="0"/>
          <w:numId w:val="2"/>
        </w:numPr>
        <w:pBdr>
          <w:top w:val="nil"/>
          <w:left w:val="nil"/>
          <w:bottom w:val="nil"/>
          <w:right w:val="nil"/>
          <w:between w:val="nil"/>
        </w:pBdr>
        <w:tabs>
          <w:tab w:val="left" w:pos="460"/>
        </w:tabs>
        <w:spacing w:before="3"/>
        <w:ind w:right="168"/>
        <w:rPr>
          <w:sz w:val="24"/>
          <w:szCs w:val="24"/>
        </w:rPr>
      </w:pPr>
      <w:r>
        <w:rPr>
          <w:sz w:val="24"/>
          <w:szCs w:val="24"/>
        </w:rPr>
        <w:t xml:space="preserve">CMHC field experiences were modified accordingly to meet the compliance of ACA and virtual HIPAA regulations.  </w:t>
      </w:r>
    </w:p>
    <w:p w14:paraId="5088DA9B" w14:textId="77777777" w:rsidR="00411C68" w:rsidRDefault="00DD102D">
      <w:pPr>
        <w:numPr>
          <w:ilvl w:val="0"/>
          <w:numId w:val="2"/>
        </w:numPr>
        <w:pBdr>
          <w:top w:val="nil"/>
          <w:left w:val="nil"/>
          <w:bottom w:val="nil"/>
          <w:right w:val="nil"/>
          <w:between w:val="nil"/>
        </w:pBdr>
        <w:tabs>
          <w:tab w:val="left" w:pos="460"/>
        </w:tabs>
        <w:spacing w:before="3"/>
        <w:ind w:right="168"/>
        <w:rPr>
          <w:sz w:val="24"/>
          <w:szCs w:val="24"/>
        </w:rPr>
      </w:pPr>
      <w:r>
        <w:rPr>
          <w:sz w:val="24"/>
          <w:szCs w:val="24"/>
        </w:rPr>
        <w:t xml:space="preserve">PSC and CMHC field experiences followed Appalachian State University guidelines, CACREP and site accommodations related to Covid-19. </w:t>
      </w:r>
    </w:p>
    <w:p w14:paraId="3D2C76D7" w14:textId="54A82FA7" w:rsidR="00411C68" w:rsidRPr="00347C33" w:rsidRDefault="00DD102D" w:rsidP="00347C33">
      <w:pPr>
        <w:numPr>
          <w:ilvl w:val="0"/>
          <w:numId w:val="2"/>
        </w:numPr>
        <w:pBdr>
          <w:top w:val="nil"/>
          <w:left w:val="nil"/>
          <w:bottom w:val="nil"/>
          <w:right w:val="nil"/>
          <w:between w:val="nil"/>
        </w:pBdr>
        <w:tabs>
          <w:tab w:val="left" w:pos="460"/>
        </w:tabs>
        <w:spacing w:before="3"/>
        <w:ind w:right="168"/>
        <w:rPr>
          <w:sz w:val="24"/>
          <w:szCs w:val="24"/>
        </w:rPr>
      </w:pPr>
      <w:r>
        <w:rPr>
          <w:sz w:val="24"/>
          <w:szCs w:val="24"/>
        </w:rPr>
        <w:t>The CMHC a</w:t>
      </w:r>
      <w:r>
        <w:rPr>
          <w:sz w:val="24"/>
          <w:szCs w:val="24"/>
        </w:rPr>
        <w:t xml:space="preserve">nd PSC faculty engaged in various trainings/webinars to enhance teaching via synchronous, asynchronous, and hybrid pedagogies. </w:t>
      </w:r>
    </w:p>
    <w:sectPr w:rsidR="00411C68" w:rsidRPr="00347C33">
      <w:pgSz w:w="12240" w:h="15840"/>
      <w:pgMar w:top="1420" w:right="1320" w:bottom="92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3D7A" w14:textId="77777777" w:rsidR="00DD102D" w:rsidRDefault="00DD102D">
      <w:r>
        <w:separator/>
      </w:r>
    </w:p>
  </w:endnote>
  <w:endnote w:type="continuationSeparator" w:id="0">
    <w:p w14:paraId="391CD002" w14:textId="77777777" w:rsidR="00DD102D" w:rsidRDefault="00DD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9AD9" w14:textId="77777777" w:rsidR="00411C68" w:rsidRDefault="00411C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253F" w14:textId="77777777" w:rsidR="00DD102D" w:rsidRDefault="00DD102D">
      <w:r>
        <w:separator/>
      </w:r>
    </w:p>
  </w:footnote>
  <w:footnote w:type="continuationSeparator" w:id="0">
    <w:p w14:paraId="04F1DA3E" w14:textId="77777777" w:rsidR="00DD102D" w:rsidRDefault="00DD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253"/>
    <w:multiLevelType w:val="multilevel"/>
    <w:tmpl w:val="1EAE4B48"/>
    <w:lvl w:ilvl="0">
      <w:start w:val="1"/>
      <w:numFmt w:val="bullet"/>
      <w:lvlText w:val="●"/>
      <w:lvlJc w:val="left"/>
      <w:pPr>
        <w:ind w:left="460" w:hanging="360"/>
      </w:pPr>
      <w:rPr>
        <w:rFonts w:ascii="Noto Sans Symbols" w:eastAsia="Noto Sans Symbols" w:hAnsi="Noto Sans Symbols" w:cs="Noto Sans Symbols"/>
        <w:sz w:val="22"/>
        <w:szCs w:val="22"/>
      </w:rPr>
    </w:lvl>
    <w:lvl w:ilvl="1">
      <w:start w:val="1"/>
      <w:numFmt w:val="bullet"/>
      <w:lvlText w:val="●"/>
      <w:lvlJc w:val="left"/>
      <w:pPr>
        <w:ind w:left="820" w:hanging="360"/>
      </w:pPr>
      <w:rPr>
        <w:rFonts w:ascii="Noto Sans Symbols" w:eastAsia="Noto Sans Symbols" w:hAnsi="Noto Sans Symbols" w:cs="Noto Sans Symbols"/>
        <w:sz w:val="22"/>
        <w:szCs w:val="22"/>
      </w:rPr>
    </w:lvl>
    <w:lvl w:ilvl="2">
      <w:start w:val="1"/>
      <w:numFmt w:val="bullet"/>
      <w:lvlText w:val="o"/>
      <w:lvlJc w:val="left"/>
      <w:pPr>
        <w:ind w:left="1300" w:hanging="360"/>
      </w:pPr>
      <w:rPr>
        <w:rFonts w:ascii="Courier New" w:eastAsia="Courier New" w:hAnsi="Courier New" w:cs="Courier New"/>
        <w:sz w:val="22"/>
        <w:szCs w:val="22"/>
      </w:rPr>
    </w:lvl>
    <w:lvl w:ilvl="3">
      <w:start w:val="1"/>
      <w:numFmt w:val="bullet"/>
      <w:lvlText w:val="•"/>
      <w:lvlJc w:val="left"/>
      <w:pPr>
        <w:ind w:left="1180" w:hanging="360"/>
      </w:pPr>
    </w:lvl>
    <w:lvl w:ilvl="4">
      <w:start w:val="1"/>
      <w:numFmt w:val="bullet"/>
      <w:lvlText w:val="•"/>
      <w:lvlJc w:val="left"/>
      <w:pPr>
        <w:ind w:left="1300" w:hanging="360"/>
      </w:pPr>
    </w:lvl>
    <w:lvl w:ilvl="5">
      <w:start w:val="1"/>
      <w:numFmt w:val="bullet"/>
      <w:lvlText w:val="•"/>
      <w:lvlJc w:val="left"/>
      <w:pPr>
        <w:ind w:left="2680" w:hanging="360"/>
      </w:pPr>
    </w:lvl>
    <w:lvl w:ilvl="6">
      <w:start w:val="1"/>
      <w:numFmt w:val="bullet"/>
      <w:lvlText w:val="•"/>
      <w:lvlJc w:val="left"/>
      <w:pPr>
        <w:ind w:left="4060" w:hanging="360"/>
      </w:pPr>
    </w:lvl>
    <w:lvl w:ilvl="7">
      <w:start w:val="1"/>
      <w:numFmt w:val="bullet"/>
      <w:lvlText w:val="•"/>
      <w:lvlJc w:val="left"/>
      <w:pPr>
        <w:ind w:left="5440" w:hanging="360"/>
      </w:pPr>
    </w:lvl>
    <w:lvl w:ilvl="8">
      <w:start w:val="1"/>
      <w:numFmt w:val="bullet"/>
      <w:lvlText w:val="•"/>
      <w:lvlJc w:val="left"/>
      <w:pPr>
        <w:ind w:left="6820" w:hanging="360"/>
      </w:pPr>
    </w:lvl>
  </w:abstractNum>
  <w:abstractNum w:abstractNumId="1" w15:restartNumberingAfterBreak="0">
    <w:nsid w:val="16CD5F19"/>
    <w:multiLevelType w:val="multilevel"/>
    <w:tmpl w:val="25581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FA0BF1"/>
    <w:multiLevelType w:val="multilevel"/>
    <w:tmpl w:val="8DF8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863E0"/>
    <w:multiLevelType w:val="multilevel"/>
    <w:tmpl w:val="B636D8A8"/>
    <w:lvl w:ilvl="0">
      <w:start w:val="1"/>
      <w:numFmt w:val="bullet"/>
      <w:lvlText w:val="●"/>
      <w:lvlJc w:val="left"/>
      <w:pPr>
        <w:ind w:left="820" w:hanging="360"/>
      </w:pPr>
      <w:rPr>
        <w:rFonts w:ascii="Noto Sans Symbols" w:eastAsia="Noto Sans Symbols" w:hAnsi="Noto Sans Symbols" w:cs="Noto Sans Symbols"/>
        <w:sz w:val="22"/>
        <w:szCs w:val="22"/>
      </w:rPr>
    </w:lvl>
    <w:lvl w:ilvl="1">
      <w:start w:val="1"/>
      <w:numFmt w:val="bullet"/>
      <w:lvlText w:val="o"/>
      <w:lvlJc w:val="left"/>
      <w:pPr>
        <w:ind w:left="1540" w:hanging="360"/>
      </w:pPr>
      <w:rPr>
        <w:rFonts w:ascii="Courier New" w:eastAsia="Courier New" w:hAnsi="Courier New" w:cs="Courier New"/>
        <w:sz w:val="22"/>
        <w:szCs w:val="22"/>
      </w:rPr>
    </w:lvl>
    <w:lvl w:ilvl="2">
      <w:start w:val="1"/>
      <w:numFmt w:val="bullet"/>
      <w:lvlText w:val="•"/>
      <w:lvlJc w:val="left"/>
      <w:pPr>
        <w:ind w:left="2433" w:hanging="360"/>
      </w:pPr>
    </w:lvl>
    <w:lvl w:ilvl="3">
      <w:start w:val="1"/>
      <w:numFmt w:val="bullet"/>
      <w:lvlText w:val="•"/>
      <w:lvlJc w:val="left"/>
      <w:pPr>
        <w:ind w:left="3326" w:hanging="360"/>
      </w:pPr>
    </w:lvl>
    <w:lvl w:ilvl="4">
      <w:start w:val="1"/>
      <w:numFmt w:val="bullet"/>
      <w:lvlText w:val="•"/>
      <w:lvlJc w:val="left"/>
      <w:pPr>
        <w:ind w:left="4220" w:hanging="360"/>
      </w:pPr>
    </w:lvl>
    <w:lvl w:ilvl="5">
      <w:start w:val="1"/>
      <w:numFmt w:val="bullet"/>
      <w:lvlText w:val="•"/>
      <w:lvlJc w:val="left"/>
      <w:pPr>
        <w:ind w:left="5113" w:hanging="360"/>
      </w:pPr>
    </w:lvl>
    <w:lvl w:ilvl="6">
      <w:start w:val="1"/>
      <w:numFmt w:val="bullet"/>
      <w:lvlText w:val="•"/>
      <w:lvlJc w:val="left"/>
      <w:pPr>
        <w:ind w:left="6006" w:hanging="360"/>
      </w:pPr>
    </w:lvl>
    <w:lvl w:ilvl="7">
      <w:start w:val="1"/>
      <w:numFmt w:val="bullet"/>
      <w:lvlText w:val="•"/>
      <w:lvlJc w:val="left"/>
      <w:pPr>
        <w:ind w:left="6900" w:hanging="360"/>
      </w:pPr>
    </w:lvl>
    <w:lvl w:ilvl="8">
      <w:start w:val="1"/>
      <w:numFmt w:val="bullet"/>
      <w:lvlText w:val="•"/>
      <w:lvlJc w:val="left"/>
      <w:pPr>
        <w:ind w:left="7793" w:hanging="360"/>
      </w:pPr>
    </w:lvl>
  </w:abstractNum>
  <w:abstractNum w:abstractNumId="4" w15:restartNumberingAfterBreak="0">
    <w:nsid w:val="4AF60953"/>
    <w:multiLevelType w:val="multilevel"/>
    <w:tmpl w:val="B404A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68"/>
    <w:rsid w:val="00347C33"/>
    <w:rsid w:val="00411C68"/>
    <w:rsid w:val="009A1BED"/>
    <w:rsid w:val="009B6AB6"/>
    <w:rsid w:val="009B6D61"/>
    <w:rsid w:val="00DD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8F3E"/>
  <w15:docId w15:val="{2014818B-54EC-BA43-9827-231515DD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20" w:hanging="36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JAcSQDiiR5OutFrRO/H5L2chRg==">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Barrio Minton</dc:creator>
  <cp:lastModifiedBy>Hammonds, Dominique</cp:lastModifiedBy>
  <cp:revision>2</cp:revision>
  <dcterms:created xsi:type="dcterms:W3CDTF">2021-10-19T16:53:00Z</dcterms:created>
  <dcterms:modified xsi:type="dcterms:W3CDTF">2021-10-19T16:53:00Z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LastSaved">
    <vt:filetime>2020-09-14T00:00:00Z</vt:filetime>
  </property>
</Properties>
</file>